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overflowPunct w:val="0"/>
        <w:autoSpaceDE w:val="0"/>
        <w:autoSpaceDN w:val="0"/>
        <w:adjustRightInd w:val="0"/>
        <w:snapToGrid w:val="0"/>
        <w:spacing w:line="560" w:lineRule="exact"/>
        <w:rPr>
          <w:rFonts w:ascii="黑体" w:hAnsi="黑体" w:eastAsia="黑体" w:cs="Wingdings"/>
          <w:bCs/>
          <w:snapToGrid w:val="0"/>
          <w:kern w:val="0"/>
          <w:sz w:val="32"/>
          <w:szCs w:val="32"/>
        </w:rPr>
      </w:pPr>
      <w:r>
        <w:rPr>
          <w:rFonts w:hint="eastAsia" w:ascii="黑体" w:hAnsi="黑体" w:eastAsia="黑体" w:cs="Wingdings"/>
          <w:bCs/>
          <w:snapToGrid w:val="0"/>
          <w:kern w:val="0"/>
          <w:sz w:val="32"/>
          <w:szCs w:val="32"/>
        </w:rPr>
        <w:t>附件1</w:t>
      </w:r>
    </w:p>
    <w:p>
      <w:pPr>
        <w:numPr>
          <w:ilvl w:val="255"/>
          <w:numId w:val="0"/>
        </w:numPr>
        <w:overflowPunct w:val="0"/>
        <w:autoSpaceDE w:val="0"/>
        <w:autoSpaceDN w:val="0"/>
        <w:adjustRightInd w:val="0"/>
        <w:snapToGrid w:val="0"/>
        <w:spacing w:line="560" w:lineRule="exact"/>
        <w:jc w:val="center"/>
        <w:rPr>
          <w:rFonts w:ascii="楷体_GB2312" w:hAnsi="楷体" w:eastAsia="楷体_GB2312" w:cs="Wingdings"/>
          <w:b/>
          <w:snapToGrid w:val="0"/>
          <w:kern w:val="0"/>
          <w:sz w:val="32"/>
          <w:szCs w:val="32"/>
        </w:rPr>
      </w:pPr>
    </w:p>
    <w:p>
      <w:pPr>
        <w:numPr>
          <w:ilvl w:val="255"/>
          <w:numId w:val="0"/>
        </w:numPr>
        <w:overflowPunct w:val="0"/>
        <w:autoSpaceDE w:val="0"/>
        <w:autoSpaceDN w:val="0"/>
        <w:adjustRightInd w:val="0"/>
        <w:snapToGrid w:val="0"/>
        <w:spacing w:line="560" w:lineRule="exact"/>
        <w:jc w:val="center"/>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rPr>
        <w:t>煤矿安全监管部门调度工作职责（模板）</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1.贯彻执行党和国家安全生产方针政策，及时传达上级指示指令</w:t>
      </w:r>
      <w:r>
        <w:rPr>
          <w:rFonts w:hint="eastAsia" w:ascii="仿宋_GB2312" w:eastAsia="仿宋_GB2312"/>
          <w:sz w:val="32"/>
          <w:szCs w:val="32"/>
          <w:lang w:eastAsia="zh-CN"/>
        </w:rPr>
        <w:t>；</w:t>
      </w:r>
      <w:r>
        <w:rPr>
          <w:rFonts w:hint="eastAsia" w:ascii="仿宋_GB2312" w:eastAsia="仿宋_GB2312"/>
          <w:sz w:val="32"/>
          <w:szCs w:val="32"/>
        </w:rPr>
        <w:t>做好24小时调度值守，收集和反馈煤矿安全生产信息</w:t>
      </w:r>
      <w:r>
        <w:rPr>
          <w:rFonts w:hint="eastAsia" w:ascii="仿宋_GB2312" w:eastAsia="仿宋_GB2312"/>
          <w:sz w:val="32"/>
          <w:szCs w:val="32"/>
          <w:lang w:eastAsia="zh-CN"/>
        </w:rPr>
        <w:t>；</w:t>
      </w:r>
      <w:r>
        <w:rPr>
          <w:rFonts w:hint="eastAsia" w:ascii="仿宋_GB2312" w:eastAsia="仿宋_GB2312"/>
          <w:sz w:val="32"/>
          <w:szCs w:val="32"/>
        </w:rPr>
        <w:t xml:space="preserve">对下级调度业务工作进行指导和监督。 </w:t>
      </w:r>
    </w:p>
    <w:p>
      <w:pPr>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2.负责辖区内所属煤矿企业上情下达、下情上报工作；跟踪调度上级部门和领导指示指令、工作部署贯彻落实情况</w:t>
      </w:r>
      <w:r>
        <w:rPr>
          <w:rFonts w:hint="eastAsia" w:ascii="仿宋_GB2312" w:eastAsia="仿宋_GB2312"/>
          <w:sz w:val="32"/>
          <w:szCs w:val="32"/>
          <w:lang w:eastAsia="zh-CN"/>
        </w:rPr>
        <w:t>；</w:t>
      </w:r>
      <w:r>
        <w:rPr>
          <w:rFonts w:hint="eastAsia" w:ascii="仿宋_GB2312" w:eastAsia="仿宋_GB2312"/>
          <w:sz w:val="32"/>
          <w:szCs w:val="32"/>
        </w:rPr>
        <w:t>及时报告安全生产情况和出现的重要问题隐患。</w:t>
      </w:r>
    </w:p>
    <w:p>
      <w:pPr>
        <w:spacing w:line="560" w:lineRule="exact"/>
        <w:ind w:firstLine="640" w:firstLineChars="200"/>
        <w:jc w:val="both"/>
        <w:rPr>
          <w:rFonts w:ascii="仿宋_GB2312" w:eastAsia="仿宋_GB2312"/>
          <w:sz w:val="32"/>
          <w:szCs w:val="32"/>
        </w:rPr>
      </w:pPr>
      <w:r>
        <w:rPr>
          <w:rFonts w:hint="eastAsia" w:ascii="仿宋_GB2312" w:eastAsia="仿宋_GB2312"/>
          <w:sz w:val="32"/>
          <w:szCs w:val="32"/>
        </w:rPr>
        <w:t>3.负责健全完善调度管理体系，制定和完善安全生产调度工作管理制度，推进调度业务标准化和信息化建设，督促企业抓好贯彻落实。</w:t>
      </w:r>
    </w:p>
    <w:p>
      <w:pPr>
        <w:spacing w:line="560" w:lineRule="exact"/>
        <w:ind w:firstLine="640" w:firstLineChars="200"/>
        <w:jc w:val="both"/>
        <w:rPr>
          <w:rFonts w:ascii="仿宋_GB2312" w:eastAsia="仿宋_GB2312"/>
          <w:sz w:val="32"/>
          <w:szCs w:val="32"/>
        </w:rPr>
      </w:pPr>
      <w:r>
        <w:rPr>
          <w:rFonts w:hint="eastAsia" w:ascii="仿宋_GB2312" w:eastAsia="仿宋_GB2312"/>
          <w:sz w:val="32"/>
          <w:szCs w:val="32"/>
        </w:rPr>
        <w:t>4.负责省能源安全调度系统平台的使用管理，督促辖区所属煤矿做好数据上报、统计和分析工作。</w:t>
      </w:r>
    </w:p>
    <w:p>
      <w:pPr>
        <w:spacing w:line="560" w:lineRule="exact"/>
        <w:ind w:firstLine="640" w:firstLineChars="200"/>
        <w:jc w:val="both"/>
        <w:rPr>
          <w:rFonts w:ascii="仿宋_GB2312" w:eastAsia="仿宋_GB2312"/>
          <w:sz w:val="32"/>
          <w:szCs w:val="32"/>
        </w:rPr>
      </w:pPr>
      <w:r>
        <w:rPr>
          <w:rFonts w:hint="eastAsia" w:ascii="仿宋_GB2312" w:eastAsia="仿宋_GB2312"/>
          <w:sz w:val="32"/>
          <w:szCs w:val="32"/>
        </w:rPr>
        <w:t>5.负责按规定接收处置煤矿生产安全事故（事件）和预警信息；跟踪调度预警信息处置、事故救援进展情况</w:t>
      </w:r>
      <w:r>
        <w:rPr>
          <w:rFonts w:hint="eastAsia" w:ascii="仿宋_GB2312" w:eastAsia="仿宋_GB2312"/>
          <w:sz w:val="32"/>
          <w:szCs w:val="32"/>
          <w:lang w:eastAsia="zh-CN"/>
        </w:rPr>
        <w:t>；</w:t>
      </w:r>
      <w:r>
        <w:rPr>
          <w:rFonts w:hint="eastAsia" w:ascii="仿宋_GB2312" w:eastAsia="仿宋_GB2312"/>
          <w:sz w:val="32"/>
          <w:szCs w:val="32"/>
        </w:rPr>
        <w:t>参与抢险救援工作。</w:t>
      </w:r>
    </w:p>
    <w:p>
      <w:pPr>
        <w:spacing w:line="560" w:lineRule="exact"/>
        <w:ind w:firstLine="640" w:firstLineChars="200"/>
        <w:jc w:val="both"/>
        <w:rPr>
          <w:rFonts w:ascii="仿宋_GB2312" w:eastAsia="仿宋_GB2312"/>
          <w:sz w:val="32"/>
          <w:szCs w:val="32"/>
        </w:rPr>
      </w:pPr>
      <w:r>
        <w:rPr>
          <w:rFonts w:hint="eastAsia" w:ascii="仿宋_GB2312" w:eastAsia="仿宋_GB2312"/>
          <w:sz w:val="32"/>
          <w:szCs w:val="32"/>
        </w:rPr>
        <w:t>6.负责辖区内所属煤矿企业安全生产监测监控相关系统的区域联网工作，抽查煤矿安全监控运行和调度值守情况。</w:t>
      </w:r>
    </w:p>
    <w:p>
      <w:pPr>
        <w:spacing w:line="560" w:lineRule="exact"/>
        <w:ind w:firstLine="640" w:firstLineChars="200"/>
        <w:jc w:val="both"/>
        <w:rPr>
          <w:rFonts w:hint="eastAsia" w:ascii="黑体" w:hAnsi="黑体" w:eastAsia="黑体" w:cs="Wingdings"/>
          <w:bCs/>
          <w:snapToGrid w:val="0"/>
          <w:kern w:val="0"/>
          <w:sz w:val="32"/>
          <w:szCs w:val="32"/>
        </w:rPr>
      </w:pPr>
      <w:r>
        <w:rPr>
          <w:rFonts w:hint="eastAsia" w:ascii="仿宋_GB2312" w:eastAsia="仿宋_GB2312"/>
          <w:sz w:val="32"/>
          <w:szCs w:val="32"/>
        </w:rPr>
        <w:t>7.做好辖区内所属煤矿节假日、重要时段专项调度工作。</w:t>
      </w:r>
      <w:bookmarkStart w:id="0" w:name="_GoBack"/>
      <w:bookmarkEnd w:id="0"/>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MjJmMmMyMDU2MTVlMTkwM2U0NzgxNzdjYTQ4YTcifQ=="/>
  </w:docVars>
  <w:rsids>
    <w:rsidRoot w:val="57FA18A7"/>
    <w:rsid w:val="57FA1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2023-12-12T02:42:00Z</dcterms:created>
  <dc:creator>19715</dc:creator>
  <cp:lastModifiedBy>19715</cp:lastModifiedBy>
  <dcterms:modified xsi:type="dcterms:W3CDTF">2023-12-12T02:44:02Z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66F12C272A19419C9A64B26497E29387_11</vt:lpwstr>
  </property>
</Properties>
</file>