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4637" w14:textId="77777777" w:rsidR="00983E95" w:rsidRDefault="00983E95" w:rsidP="00983E95">
      <w:pPr>
        <w:tabs>
          <w:tab w:val="left" w:pos="3665"/>
        </w:tabs>
        <w:spacing w:line="400" w:lineRule="exact"/>
        <w:jc w:val="left"/>
        <w:rPr>
          <w:rFonts w:ascii="黑体" w:eastAsia="黑体" w:hAnsi="黑体"/>
          <w:spacing w:val="20"/>
          <w:sz w:val="30"/>
          <w:szCs w:val="30"/>
        </w:rPr>
      </w:pPr>
      <w:r>
        <w:rPr>
          <w:rFonts w:ascii="黑体" w:eastAsia="黑体" w:hAnsi="黑体" w:hint="eastAsia"/>
          <w:spacing w:val="20"/>
          <w:sz w:val="30"/>
          <w:szCs w:val="30"/>
        </w:rPr>
        <w:t>附件1</w:t>
      </w:r>
    </w:p>
    <w:p w14:paraId="587F98DA" w14:textId="77777777" w:rsidR="00983E95" w:rsidRDefault="00983E95" w:rsidP="00983E95">
      <w:pPr>
        <w:tabs>
          <w:tab w:val="left" w:pos="3665"/>
        </w:tabs>
        <w:spacing w:beforeLines="50" w:before="156" w:afterLines="50" w:after="156" w:line="400" w:lineRule="exact"/>
        <w:jc w:val="center"/>
        <w:rPr>
          <w:rFonts w:ascii="方正小标宋简体" w:eastAsia="方正小标宋简体" w:hAnsi="新宋体-18030"/>
          <w:spacing w:val="20"/>
          <w:sz w:val="36"/>
          <w:szCs w:val="36"/>
        </w:rPr>
      </w:pPr>
      <w:r>
        <w:rPr>
          <w:rFonts w:ascii="方正小标宋简体" w:eastAsia="方正小标宋简体" w:hAnsi="新宋体-18030" w:hint="eastAsia"/>
          <w:spacing w:val="20"/>
          <w:sz w:val="36"/>
          <w:szCs w:val="36"/>
        </w:rPr>
        <w:t>2023中国煤炭企业营业收入50强</w:t>
      </w:r>
      <w:r>
        <w:rPr>
          <w:rFonts w:ascii="方正小标宋简体" w:eastAsia="方正小标宋简体" w:hAnsi="宋体" w:hint="eastAsia"/>
          <w:spacing w:val="20"/>
          <w:sz w:val="36"/>
          <w:szCs w:val="36"/>
        </w:rPr>
        <w:t>申报表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572"/>
        <w:gridCol w:w="851"/>
        <w:gridCol w:w="850"/>
        <w:gridCol w:w="1663"/>
        <w:gridCol w:w="896"/>
        <w:gridCol w:w="896"/>
        <w:gridCol w:w="1832"/>
      </w:tblGrid>
      <w:tr w:rsidR="00983E95" w14:paraId="69B260FC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3217BA1D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企业全称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14:paraId="534BB8FC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14:paraId="1B047C35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161DBCDF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国有（  ）</w:t>
            </w:r>
          </w:p>
          <w:p w14:paraId="0DE372A8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民营（  ）</w:t>
            </w:r>
          </w:p>
        </w:tc>
      </w:tr>
      <w:tr w:rsidR="00983E95" w14:paraId="1A8DE45F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B3F8819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办公室电话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4F551E24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723D0C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2C9CB367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129B392F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67ED6D7B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3E95" w14:paraId="32961481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507EDE70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14:paraId="2E2844EE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59E93AEC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63864F1E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3E95" w14:paraId="7BB08FC5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429D7433" w14:textId="77777777" w:rsidR="00983E95" w:rsidRDefault="00983E95" w:rsidP="00EE69DE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2D7FB27A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14:paraId="16EEC605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部门及职务</w:t>
            </w:r>
          </w:p>
        </w:tc>
        <w:tc>
          <w:tcPr>
            <w:tcW w:w="3455" w:type="dxa"/>
            <w:gridSpan w:val="3"/>
            <w:vAlign w:val="center"/>
          </w:tcPr>
          <w:p w14:paraId="612F5D2B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  机</w:t>
            </w:r>
          </w:p>
        </w:tc>
        <w:tc>
          <w:tcPr>
            <w:tcW w:w="1832" w:type="dxa"/>
            <w:vAlign w:val="center"/>
          </w:tcPr>
          <w:p w14:paraId="71163307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电话(加区号)</w:t>
            </w:r>
          </w:p>
        </w:tc>
      </w:tr>
      <w:tr w:rsidR="00983E95" w14:paraId="27060ED4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3F887F10" w14:textId="77777777" w:rsidR="00983E95" w:rsidRDefault="00983E95" w:rsidP="00EE6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3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572" w:type="dxa"/>
            <w:vAlign w:val="center"/>
          </w:tcPr>
          <w:p w14:paraId="727F6472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3D6F3D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Align w:val="center"/>
          </w:tcPr>
          <w:p w14:paraId="7BE13A84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A8EE579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3E95" w14:paraId="0562EA63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2E739383" w14:textId="77777777" w:rsidR="00983E95" w:rsidRDefault="00983E95" w:rsidP="00EE6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活动联系人</w:t>
            </w:r>
          </w:p>
        </w:tc>
        <w:tc>
          <w:tcPr>
            <w:tcW w:w="1572" w:type="dxa"/>
            <w:vAlign w:val="center"/>
          </w:tcPr>
          <w:p w14:paraId="22EEE0C8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322A7A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Align w:val="center"/>
          </w:tcPr>
          <w:p w14:paraId="3C9471A6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25D8B34A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3E95" w14:paraId="2672EDD2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3EC69CE6" w14:textId="77777777" w:rsidR="00983E95" w:rsidRDefault="00983E95" w:rsidP="00EE69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数据填报人</w:t>
            </w:r>
          </w:p>
        </w:tc>
        <w:tc>
          <w:tcPr>
            <w:tcW w:w="1572" w:type="dxa"/>
            <w:vAlign w:val="center"/>
          </w:tcPr>
          <w:p w14:paraId="647E0196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0FD61F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Align w:val="center"/>
          </w:tcPr>
          <w:p w14:paraId="67963C0D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98AA1EE" w14:textId="77777777" w:rsidR="00983E95" w:rsidRDefault="00983E95" w:rsidP="00EE69D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3E95" w14:paraId="3E5A6BB7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221A5A45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指标（万元）</w:t>
            </w:r>
          </w:p>
        </w:tc>
        <w:tc>
          <w:tcPr>
            <w:tcW w:w="1572" w:type="dxa"/>
            <w:vAlign w:val="center"/>
          </w:tcPr>
          <w:p w14:paraId="6805DFC2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营业收入</w:t>
            </w:r>
          </w:p>
        </w:tc>
        <w:tc>
          <w:tcPr>
            <w:tcW w:w="1701" w:type="dxa"/>
            <w:gridSpan w:val="2"/>
            <w:vAlign w:val="center"/>
          </w:tcPr>
          <w:p w14:paraId="4465F563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利润总额</w:t>
            </w:r>
          </w:p>
        </w:tc>
        <w:tc>
          <w:tcPr>
            <w:tcW w:w="1663" w:type="dxa"/>
            <w:vAlign w:val="center"/>
          </w:tcPr>
          <w:p w14:paraId="16839DA0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净利润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5242C19D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现金流量净额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660A909B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资产总额</w:t>
            </w:r>
          </w:p>
        </w:tc>
      </w:tr>
      <w:tr w:rsidR="00983E95" w14:paraId="25BDA7F6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2DE32A6B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</w:t>
            </w:r>
          </w:p>
        </w:tc>
        <w:tc>
          <w:tcPr>
            <w:tcW w:w="1572" w:type="dxa"/>
            <w:vAlign w:val="center"/>
          </w:tcPr>
          <w:p w14:paraId="7EDF03AA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9C84D2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BA05411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40C5D99B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0139E974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</w:tr>
      <w:tr w:rsidR="00983E95" w14:paraId="06799657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77E15145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</w:t>
            </w:r>
          </w:p>
        </w:tc>
        <w:tc>
          <w:tcPr>
            <w:tcW w:w="1572" w:type="dxa"/>
            <w:vAlign w:val="center"/>
          </w:tcPr>
          <w:p w14:paraId="19F7C5A8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668A62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5D7AEF6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1E5FF9A6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62F90675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</w:tr>
      <w:tr w:rsidR="00983E95" w14:paraId="589ADDA9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0189474C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指标（万元）</w:t>
            </w:r>
          </w:p>
        </w:tc>
        <w:tc>
          <w:tcPr>
            <w:tcW w:w="1572" w:type="dxa"/>
            <w:vAlign w:val="center"/>
          </w:tcPr>
          <w:p w14:paraId="0A80F139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负债总额</w:t>
            </w:r>
          </w:p>
        </w:tc>
        <w:tc>
          <w:tcPr>
            <w:tcW w:w="1701" w:type="dxa"/>
            <w:gridSpan w:val="2"/>
            <w:vAlign w:val="center"/>
          </w:tcPr>
          <w:p w14:paraId="0FB2DD8B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所有者权益</w:t>
            </w:r>
          </w:p>
        </w:tc>
        <w:tc>
          <w:tcPr>
            <w:tcW w:w="1663" w:type="dxa"/>
            <w:vAlign w:val="center"/>
          </w:tcPr>
          <w:p w14:paraId="5BE9E790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纳税总额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37655B23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研发费用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46662B60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劳动生产总值</w:t>
            </w:r>
          </w:p>
        </w:tc>
      </w:tr>
      <w:tr w:rsidR="00983E95" w14:paraId="39279C91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483689CA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</w:t>
            </w:r>
          </w:p>
        </w:tc>
        <w:tc>
          <w:tcPr>
            <w:tcW w:w="1572" w:type="dxa"/>
            <w:vAlign w:val="center"/>
          </w:tcPr>
          <w:p w14:paraId="6F50EBB6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6FA373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BDE2FD7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45DE4CBB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7C32850F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983E95" w14:paraId="67387B2F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3FAE33ED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</w:t>
            </w:r>
          </w:p>
        </w:tc>
        <w:tc>
          <w:tcPr>
            <w:tcW w:w="1572" w:type="dxa"/>
            <w:vAlign w:val="center"/>
          </w:tcPr>
          <w:p w14:paraId="190AEF5B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8D2AE2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9B2FC1C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127EC07A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23AAB6EE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983E95" w14:paraId="39543B6D" w14:textId="77777777" w:rsidTr="00EE69DE">
        <w:trPr>
          <w:cantSplit/>
          <w:trHeight w:hRule="exact" w:val="738"/>
          <w:jc w:val="center"/>
        </w:trPr>
        <w:tc>
          <w:tcPr>
            <w:tcW w:w="1646" w:type="dxa"/>
            <w:vAlign w:val="center"/>
          </w:tcPr>
          <w:p w14:paraId="7CDAB926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指标</w:t>
            </w:r>
          </w:p>
        </w:tc>
        <w:tc>
          <w:tcPr>
            <w:tcW w:w="1572" w:type="dxa"/>
            <w:vAlign w:val="center"/>
          </w:tcPr>
          <w:p w14:paraId="6DFDE967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原煤产量</w:t>
            </w:r>
          </w:p>
          <w:p w14:paraId="40F00556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（万吨）</w:t>
            </w:r>
          </w:p>
        </w:tc>
        <w:tc>
          <w:tcPr>
            <w:tcW w:w="1701" w:type="dxa"/>
            <w:gridSpan w:val="2"/>
            <w:vAlign w:val="center"/>
          </w:tcPr>
          <w:p w14:paraId="530983E4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从业人员</w:t>
            </w:r>
          </w:p>
          <w:p w14:paraId="2F159EE4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（人）</w:t>
            </w:r>
          </w:p>
        </w:tc>
        <w:tc>
          <w:tcPr>
            <w:tcW w:w="1663" w:type="dxa"/>
            <w:vAlign w:val="center"/>
          </w:tcPr>
          <w:p w14:paraId="6B7D5B3B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人均年收入</w:t>
            </w:r>
          </w:p>
          <w:p w14:paraId="4321CE6F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02F956AA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安全生产费</w:t>
            </w:r>
          </w:p>
          <w:p w14:paraId="327E5F2C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3515E34B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百万吨死亡率</w:t>
            </w:r>
          </w:p>
          <w:p w14:paraId="23BD8997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（人/百万吨）</w:t>
            </w:r>
          </w:p>
        </w:tc>
      </w:tr>
      <w:tr w:rsidR="00983E95" w14:paraId="35502498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6F7888B4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</w:t>
            </w:r>
          </w:p>
        </w:tc>
        <w:tc>
          <w:tcPr>
            <w:tcW w:w="1572" w:type="dxa"/>
            <w:vAlign w:val="center"/>
          </w:tcPr>
          <w:p w14:paraId="7E2165DC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4DAE84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92CF90F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2D5B9F00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2EEF81B7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</w:tr>
      <w:tr w:rsidR="00983E95" w14:paraId="3B73DCD3" w14:textId="77777777" w:rsidTr="00EE69DE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5E98B043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</w:t>
            </w:r>
          </w:p>
        </w:tc>
        <w:tc>
          <w:tcPr>
            <w:tcW w:w="1572" w:type="dxa"/>
            <w:vAlign w:val="center"/>
          </w:tcPr>
          <w:p w14:paraId="22AEDA66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FD4FA7" w14:textId="77777777" w:rsidR="00983E95" w:rsidRDefault="00983E95" w:rsidP="00EE69DE">
            <w:pPr>
              <w:ind w:leftChars="-144" w:left="-61" w:hangingChars="120" w:hanging="241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8E56FEB" w14:textId="77777777" w:rsidR="00983E95" w:rsidRDefault="00983E95" w:rsidP="00EE69D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35035154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5B53DDE1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</w:pPr>
          </w:p>
        </w:tc>
      </w:tr>
      <w:tr w:rsidR="00983E95" w14:paraId="0A348AC0" w14:textId="77777777" w:rsidTr="00EE69DE">
        <w:trPr>
          <w:cantSplit/>
          <w:trHeight w:val="2512"/>
          <w:jc w:val="center"/>
        </w:trPr>
        <w:tc>
          <w:tcPr>
            <w:tcW w:w="1646" w:type="dxa"/>
            <w:vAlign w:val="center"/>
          </w:tcPr>
          <w:p w14:paraId="66EB6D8E" w14:textId="77777777" w:rsidR="00983E95" w:rsidRDefault="00983E95" w:rsidP="00EE69D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</w:t>
            </w:r>
          </w:p>
          <w:p w14:paraId="70D6D7CB" w14:textId="77777777" w:rsidR="00983E95" w:rsidRDefault="00983E95" w:rsidP="00EE69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</w:t>
            </w:r>
          </w:p>
        </w:tc>
        <w:tc>
          <w:tcPr>
            <w:tcW w:w="8560" w:type="dxa"/>
            <w:gridSpan w:val="7"/>
            <w:vAlign w:val="center"/>
          </w:tcPr>
          <w:p w14:paraId="7D218692" w14:textId="77777777" w:rsidR="00983E95" w:rsidRDefault="00983E95" w:rsidP="00EE69D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截至2022年底：①煤业收入（        ）万元，实现利润（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）万元;其他非煤收入（      ）万元，实现利润（      ）万元；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海外收入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      ）万元, 实现利润（      ）万元。②拥有全资和控股子公司（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）家，分公司（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）家，参股子公司（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）家，并购或重组企业共（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）家。③拥有煤矿（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）处，合计产能（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）万吨，建成智能化工作面（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。④拥有上市公司（   ）家，分别是（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）。⑤主要产品和服务有（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）。</w:t>
            </w:r>
          </w:p>
        </w:tc>
      </w:tr>
      <w:tr w:rsidR="00983E95" w14:paraId="47228B6E" w14:textId="77777777" w:rsidTr="00EE69DE">
        <w:trPr>
          <w:cantSplit/>
          <w:trHeight w:val="1584"/>
          <w:jc w:val="center"/>
        </w:trPr>
        <w:tc>
          <w:tcPr>
            <w:tcW w:w="4919" w:type="dxa"/>
            <w:gridSpan w:val="4"/>
          </w:tcPr>
          <w:p w14:paraId="1CBB9708" w14:textId="77777777" w:rsidR="00983E95" w:rsidRDefault="00983E95" w:rsidP="00EE69D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39DD8FC" w14:textId="77777777" w:rsidR="00983E95" w:rsidRDefault="00983E95" w:rsidP="00EE69D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财务负责人签章：</w:t>
            </w:r>
          </w:p>
          <w:p w14:paraId="399A1589" w14:textId="77777777" w:rsidR="00983E95" w:rsidRDefault="00983E95" w:rsidP="00EE69DE">
            <w:pPr>
              <w:spacing w:line="440" w:lineRule="exact"/>
              <w:ind w:right="9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7390860" w14:textId="77777777" w:rsidR="00983E95" w:rsidRDefault="00983E95" w:rsidP="00EE69DE">
            <w:pPr>
              <w:spacing w:line="440" w:lineRule="exact"/>
              <w:ind w:right="7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2034264" w14:textId="77777777" w:rsidR="00983E95" w:rsidRDefault="00983E95" w:rsidP="00EE69DE">
            <w:pPr>
              <w:ind w:right="10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    月    日</w:t>
            </w:r>
          </w:p>
        </w:tc>
        <w:tc>
          <w:tcPr>
            <w:tcW w:w="5287" w:type="dxa"/>
            <w:gridSpan w:val="4"/>
          </w:tcPr>
          <w:p w14:paraId="22169EF1" w14:textId="77777777" w:rsidR="00983E95" w:rsidRDefault="00983E95" w:rsidP="00EE69DE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8DC4842" w14:textId="77777777" w:rsidR="00983E95" w:rsidRDefault="00983E95" w:rsidP="00EE69D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申报企业(盖章)：</w:t>
            </w:r>
          </w:p>
          <w:p w14:paraId="15CCFB79" w14:textId="77777777" w:rsidR="00983E95" w:rsidRDefault="00983E95" w:rsidP="00EE69DE">
            <w:pPr>
              <w:spacing w:line="440" w:lineRule="exact"/>
              <w:ind w:firstLineChars="1200" w:firstLine="28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3D80F38" w14:textId="77777777" w:rsidR="00983E95" w:rsidRDefault="00983E95" w:rsidP="00EE69DE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2CCD560" w14:textId="77777777" w:rsidR="00983E95" w:rsidRDefault="00983E95" w:rsidP="00EE69DE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    月    日</w:t>
            </w:r>
          </w:p>
        </w:tc>
      </w:tr>
    </w:tbl>
    <w:tbl>
      <w:tblPr>
        <w:tblStyle w:val="a7"/>
        <w:tblW w:w="0" w:type="auto"/>
        <w:tblInd w:w="-21" w:type="dxa"/>
        <w:tblLook w:val="04A0" w:firstRow="1" w:lastRow="0" w:firstColumn="1" w:lastColumn="0" w:noHBand="0" w:noVBand="1"/>
      </w:tblPr>
      <w:tblGrid>
        <w:gridCol w:w="1405"/>
        <w:gridCol w:w="7123"/>
      </w:tblGrid>
      <w:tr w:rsidR="00983E95" w14:paraId="3229D6B3" w14:textId="77777777" w:rsidTr="00EE69DE">
        <w:tc>
          <w:tcPr>
            <w:tcW w:w="1405" w:type="dxa"/>
            <w:vMerge w:val="restart"/>
            <w:vAlign w:val="center"/>
          </w:tcPr>
          <w:p w14:paraId="134BE6B6" w14:textId="77777777" w:rsidR="00983E95" w:rsidRDefault="00983E95" w:rsidP="00EE69D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lastRenderedPageBreak/>
              <w:t>附表</w:t>
            </w:r>
          </w:p>
        </w:tc>
        <w:tc>
          <w:tcPr>
            <w:tcW w:w="7123" w:type="dxa"/>
            <w:vAlign w:val="center"/>
          </w:tcPr>
          <w:p w14:paraId="61DE8F3C" w14:textId="77777777" w:rsidR="00983E95" w:rsidRDefault="00983E95" w:rsidP="00EE69D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>企业简介</w:t>
            </w:r>
          </w:p>
        </w:tc>
      </w:tr>
      <w:tr w:rsidR="00983E95" w14:paraId="7E01C52D" w14:textId="77777777" w:rsidTr="00EE69DE">
        <w:trPr>
          <w:trHeight w:val="6207"/>
        </w:trPr>
        <w:tc>
          <w:tcPr>
            <w:tcW w:w="1405" w:type="dxa"/>
            <w:vMerge/>
          </w:tcPr>
          <w:p w14:paraId="0A1E6C12" w14:textId="77777777" w:rsidR="00983E95" w:rsidRDefault="00983E95" w:rsidP="00EE69D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7123" w:type="dxa"/>
          </w:tcPr>
          <w:p w14:paraId="4C249640" w14:textId="77777777" w:rsidR="00983E95" w:rsidRDefault="00983E95" w:rsidP="00EE69DE">
            <w:pPr>
              <w:spacing w:line="580" w:lineRule="exact"/>
              <w:ind w:leftChars="-10" w:left="-21"/>
              <w:jc w:val="left"/>
              <w:rPr>
                <w:rFonts w:ascii="仿宋_GB2312" w:eastAsia="仿宋_GB2312" w:hAnsi="仿宋_GB2312" w:cs="仿宋_GB2312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>（限200字以内，一般包含成立时间、企业理念、产业布局、未来发展战略等特性内容）</w:t>
            </w:r>
          </w:p>
          <w:p w14:paraId="32A4F96E" w14:textId="77777777" w:rsidR="00983E95" w:rsidRDefault="00983E95" w:rsidP="00EE69D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983E95" w14:paraId="7E44BA44" w14:textId="77777777" w:rsidTr="00EE69DE">
        <w:tc>
          <w:tcPr>
            <w:tcW w:w="1405" w:type="dxa"/>
            <w:vMerge/>
          </w:tcPr>
          <w:p w14:paraId="24F655D9" w14:textId="77777777" w:rsidR="00983E95" w:rsidRDefault="00983E95" w:rsidP="00EE69D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7123" w:type="dxa"/>
          </w:tcPr>
          <w:p w14:paraId="19481B1C" w14:textId="77777777" w:rsidR="00983E95" w:rsidRDefault="00983E95" w:rsidP="00EE69DE">
            <w:pPr>
              <w:spacing w:line="580" w:lineRule="exact"/>
              <w:ind w:leftChars="-10" w:left="-21"/>
              <w:jc w:val="center"/>
              <w:rPr>
                <w:rFonts w:ascii="仿宋_GB2312" w:eastAsia="仿宋_GB2312" w:hAnsi="仿宋_GB2312" w:cs="仿宋_GB2312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>企业Logo</w:t>
            </w:r>
          </w:p>
        </w:tc>
      </w:tr>
      <w:tr w:rsidR="00983E95" w14:paraId="1ED6D1EC" w14:textId="77777777" w:rsidTr="00EE69DE">
        <w:trPr>
          <w:trHeight w:val="4995"/>
        </w:trPr>
        <w:tc>
          <w:tcPr>
            <w:tcW w:w="1405" w:type="dxa"/>
            <w:vMerge/>
          </w:tcPr>
          <w:p w14:paraId="2DAAAC47" w14:textId="77777777" w:rsidR="00983E95" w:rsidRDefault="00983E95" w:rsidP="00EE69DE">
            <w:pPr>
              <w:spacing w:line="580" w:lineRule="exact"/>
              <w:jc w:val="center"/>
              <w:rPr>
                <w:rFonts w:ascii="黑体" w:eastAsia="黑体" w:hAnsi="黑体"/>
                <w:sz w:val="30"/>
              </w:rPr>
            </w:pPr>
          </w:p>
        </w:tc>
        <w:tc>
          <w:tcPr>
            <w:tcW w:w="7123" w:type="dxa"/>
          </w:tcPr>
          <w:p w14:paraId="079FF717" w14:textId="77777777" w:rsidR="00983E95" w:rsidRDefault="00983E95" w:rsidP="00EE69DE">
            <w:pPr>
              <w:spacing w:line="580" w:lineRule="exact"/>
              <w:jc w:val="center"/>
              <w:rPr>
                <w:rFonts w:ascii="仿宋" w:eastAsia="仿宋" w:hAnsi="仿宋"/>
                <w:sz w:val="30"/>
              </w:rPr>
            </w:pPr>
          </w:p>
        </w:tc>
      </w:tr>
    </w:tbl>
    <w:p w14:paraId="324016CA" w14:textId="77777777" w:rsidR="00983E95" w:rsidRDefault="00983E95" w:rsidP="00983E95">
      <w:pPr>
        <w:spacing w:line="580" w:lineRule="exact"/>
        <w:ind w:leftChars="-10" w:left="-21"/>
        <w:jc w:val="center"/>
        <w:rPr>
          <w:rFonts w:ascii="黑体" w:eastAsia="黑体" w:hAnsi="黑体"/>
          <w:sz w:val="30"/>
        </w:rPr>
      </w:pPr>
    </w:p>
    <w:p w14:paraId="5FB704DE" w14:textId="77777777" w:rsidR="00983E95" w:rsidRDefault="00983E95" w:rsidP="00983E95">
      <w:pPr>
        <w:spacing w:line="580" w:lineRule="exact"/>
        <w:ind w:leftChars="-10" w:left="-21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lastRenderedPageBreak/>
        <w:t>附件</w:t>
      </w:r>
      <w:r>
        <w:rPr>
          <w:rFonts w:ascii="黑体" w:eastAsia="黑体" w:hAnsi="黑体" w:hint="eastAsia"/>
          <w:sz w:val="30"/>
        </w:rPr>
        <w:t>2</w:t>
      </w:r>
    </w:p>
    <w:p w14:paraId="0B42AF6A" w14:textId="77777777" w:rsidR="00983E95" w:rsidRDefault="00983E95" w:rsidP="00983E95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2023中国煤炭企业营业收入50强填报说明</w:t>
      </w:r>
    </w:p>
    <w:p w14:paraId="1850252A" w14:textId="77777777" w:rsidR="00983E95" w:rsidRDefault="00983E95" w:rsidP="00983E95">
      <w:pPr>
        <w:spacing w:line="24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55AE83D0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如选择线下申报，企业需按填报说明要求填写申报表（附件1），申报表原件（一式一份）经财务负责人确认签章并加盖企业公章后，邮寄至我会会员工作部。申报表（word格式）和财务报表等电子版发送至指定邮箱。附件可登录中国煤炭工业协会官网（www.coalchina.org.cn）“通知公文”栏目下载。</w:t>
      </w:r>
    </w:p>
    <w:p w14:paraId="2303AE50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二、如</w:t>
      </w:r>
      <w:proofErr w:type="gramStart"/>
      <w:r>
        <w:rPr>
          <w:rFonts w:ascii="仿宋_GB2312" w:eastAsia="仿宋_GB2312" w:hint="eastAsia"/>
          <w:sz w:val="30"/>
          <w:szCs w:val="30"/>
        </w:rPr>
        <w:t>选择线</w:t>
      </w:r>
      <w:proofErr w:type="gramEnd"/>
      <w:r>
        <w:rPr>
          <w:rFonts w:ascii="仿宋_GB2312" w:eastAsia="仿宋_GB2312" w:hint="eastAsia"/>
          <w:sz w:val="30"/>
          <w:szCs w:val="30"/>
        </w:rPr>
        <w:t>上申报，请登录中国煤炭工业协会网站“煤炭企业50强”栏目，按照系统提示和要求，进行注册和填报数据，注册</w:t>
      </w:r>
      <w:proofErr w:type="gramStart"/>
      <w:r>
        <w:rPr>
          <w:rFonts w:ascii="仿宋_GB2312" w:eastAsia="仿宋_GB2312" w:hint="eastAsia"/>
          <w:sz w:val="30"/>
          <w:szCs w:val="30"/>
        </w:rPr>
        <w:t>手机号需和</w:t>
      </w:r>
      <w:proofErr w:type="gramEnd"/>
      <w:r>
        <w:rPr>
          <w:rFonts w:ascii="仿宋_GB2312" w:eastAsia="仿宋_GB2312" w:hint="eastAsia"/>
          <w:sz w:val="30"/>
          <w:szCs w:val="30"/>
        </w:rPr>
        <w:t>数据填报人手机号一致，导出和打印申报表，经财务负责人确认签章并加盖企业公章后，上传至申报系统。</w:t>
      </w:r>
    </w:p>
    <w:p w14:paraId="5F42EE2E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三、主要指标栏：各项财务指标按最新的会计准则填写，集团公司的指标均按企业合并会计报表的数据填报。</w:t>
      </w:r>
    </w:p>
    <w:p w14:paraId="25B8409E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营业收入：企业经营主要业务和其他业务所确认的收入总额，包括主营业务收入和其他业务收入。</w:t>
      </w:r>
    </w:p>
    <w:p w14:paraId="2893A213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利润总额：为营业利润加上营业外收入，减去营业外支出后的金额。根据“利润表”中“利润总额”项目的本期金额数填报。</w:t>
      </w:r>
    </w:p>
    <w:p w14:paraId="42BD80FA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净利润：在企业利润总额中按规定交纳了企业所得税后的利润留成，一般也称为税后利润或净收入。</w:t>
      </w:r>
    </w:p>
    <w:p w14:paraId="7B09DAFF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现金流量净额：指报告期内现金流入量和流出量的差额。</w:t>
      </w:r>
    </w:p>
    <w:p w14:paraId="44236338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资产总额：企业年末的资产总额，包括流动资产、长期股权投资、固定资产、无形资产和其他资产等。</w:t>
      </w:r>
    </w:p>
    <w:p w14:paraId="1CA23B7B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负债总额：过去的交易、事项形成的现时义务，履行该义务预期会导致经济利益流出企业，包括流动负债和长期负债。负债总额按企业当年审计报告中“资产负债表”所披露的负债总额科目余额填列。</w:t>
      </w:r>
    </w:p>
    <w:p w14:paraId="16D092E3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所有者权益：企业资产总额扣除负债总额后由所有者享有的剩余权益总额。</w:t>
      </w:r>
    </w:p>
    <w:p w14:paraId="5A9FC097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纳税总额：在中国大陆境内实际缴纳的税收总额，包括增值税、消费税、营业税、企业所得税以及其他各税种税收，不包括本企业代扣代缴其他企业或个人的各种税收，也不包括教育费附加、文化事业建设费等各项非税收收入。</w:t>
      </w:r>
    </w:p>
    <w:p w14:paraId="3DAC4E8D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研发费用：企业用于研究开发项目的支出，包括研发人员人工费、研究开发直接费用、研究开发设施折旧费、研究开发设计费、研究开发设备调整费、研发活动无形资产摊销、其他研究开发费用、委托外部研究开发费用支出等。</w:t>
      </w:r>
    </w:p>
    <w:p w14:paraId="164E4E11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劳动生产总值：企业营业利润、职工薪</w:t>
      </w:r>
      <w:proofErr w:type="gramStart"/>
      <w:r>
        <w:rPr>
          <w:rFonts w:ascii="仿宋_GB2312" w:eastAsia="仿宋_GB2312" w:hint="eastAsia"/>
          <w:sz w:val="30"/>
          <w:szCs w:val="30"/>
        </w:rPr>
        <w:t>酬</w:t>
      </w:r>
      <w:proofErr w:type="gramEnd"/>
      <w:r>
        <w:rPr>
          <w:rFonts w:ascii="仿宋_GB2312" w:eastAsia="仿宋_GB2312" w:hint="eastAsia"/>
          <w:sz w:val="30"/>
          <w:szCs w:val="30"/>
        </w:rPr>
        <w:t>提取总额（不含劳务派遣用工）、折旧提取总额、本期应交税费总额及政府补助之和，减去公允价值变动收益、应交所得税和应收出口退税。</w:t>
      </w:r>
    </w:p>
    <w:p w14:paraId="5515A9A8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原煤产量：报告期内生产的经过验收、符合质量标准的原煤。</w:t>
      </w:r>
    </w:p>
    <w:p w14:paraId="3B1A76CF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业人员：在本单位工作，并取得工资或其他形式劳动报酬的人数，包括在岗职工、劳务派遣人员及其他从业人员。不包括离开本单位仍保留劳动关系并领取生活费的人员、打工或实习的各类在校学生、劳务外包使用的人员等。</w:t>
      </w:r>
    </w:p>
    <w:p w14:paraId="014CC8CE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人均年收入：本单位在报告期内从业人员的平均工资水平，包括</w:t>
      </w:r>
      <w:r>
        <w:rPr>
          <w:rFonts w:ascii="仿宋_GB2312" w:eastAsia="仿宋_GB2312" w:hint="eastAsia"/>
          <w:sz w:val="30"/>
          <w:szCs w:val="30"/>
        </w:rPr>
        <w:lastRenderedPageBreak/>
        <w:t>计时工资、计件工资、奖金、津贴和补贴、加班加点工资、特殊情况下支付的工资等。</w:t>
      </w:r>
    </w:p>
    <w:p w14:paraId="79C045FF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安全生产费：企业按照规定标准提取，在成本中列支，专门用于完善和改进企业安全生产条件的资金。</w:t>
      </w:r>
    </w:p>
    <w:p w14:paraId="604A4C8F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百万吨死亡率：矿井（露天）在原煤生产过程中，因工死亡的职工人数与原煤产量的比值。</w:t>
      </w:r>
    </w:p>
    <w:p w14:paraId="1D67F82C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非煤产业：指除去煤炭开采和洗选加工以外的生产经营产业。以煤为原料的深加工如煤电、煤化工以及属于资源综合利用范畴的产业，都属于非煤产业。</w:t>
      </w:r>
    </w:p>
    <w:p w14:paraId="38A86AE1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海外收入：企业在中国大陆以外的营业收入。海外收入以当年的平均汇率折算。</w:t>
      </w:r>
    </w:p>
    <w:p w14:paraId="30190ABD" w14:textId="77777777" w:rsidR="00983E95" w:rsidRDefault="00983E95" w:rsidP="00983E9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四、申报表所有栏目需要填写完整，没有则写“无”，并保证名称、数据的准确性和一致性，并请签字、盖章。</w:t>
      </w:r>
    </w:p>
    <w:p w14:paraId="7ACBF092" w14:textId="77777777" w:rsidR="004F1B46" w:rsidRPr="00983E95" w:rsidRDefault="004F1B46"/>
    <w:sectPr w:rsidR="004F1B46" w:rsidRPr="00983E95">
      <w:pgSz w:w="11906" w:h="16838"/>
      <w:pgMar w:top="2098" w:right="1474" w:bottom="1701" w:left="1587" w:header="680" w:footer="680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91AA" w14:textId="77777777" w:rsidR="00155942" w:rsidRDefault="00155942" w:rsidP="00983E95">
      <w:r>
        <w:separator/>
      </w:r>
    </w:p>
  </w:endnote>
  <w:endnote w:type="continuationSeparator" w:id="0">
    <w:p w14:paraId="04F5E28C" w14:textId="77777777" w:rsidR="00155942" w:rsidRDefault="00155942" w:rsidP="0098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新宋体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5B37" w14:textId="77777777" w:rsidR="00155942" w:rsidRDefault="00155942" w:rsidP="00983E95">
      <w:r>
        <w:separator/>
      </w:r>
    </w:p>
  </w:footnote>
  <w:footnote w:type="continuationSeparator" w:id="0">
    <w:p w14:paraId="00312876" w14:textId="77777777" w:rsidR="00155942" w:rsidRDefault="00155942" w:rsidP="0098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ED"/>
    <w:rsid w:val="00155942"/>
    <w:rsid w:val="004F1B46"/>
    <w:rsid w:val="00983E95"/>
    <w:rsid w:val="00D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B40318-B49B-44EB-AD31-0E2825E9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983E95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E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E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E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E95"/>
    <w:rPr>
      <w:sz w:val="18"/>
      <w:szCs w:val="18"/>
    </w:rPr>
  </w:style>
  <w:style w:type="table" w:styleId="a7">
    <w:name w:val="Table Grid"/>
    <w:basedOn w:val="a1"/>
    <w:uiPriority w:val="59"/>
    <w:qFormat/>
    <w:rsid w:val="00983E9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标题 3 字符"/>
    <w:basedOn w:val="a0"/>
    <w:link w:val="3"/>
    <w:uiPriority w:val="9"/>
    <w:semiHidden/>
    <w:rsid w:val="00983E9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VIP253</dc:creator>
  <cp:keywords/>
  <dc:description/>
  <cp:lastModifiedBy>VIP253</cp:lastModifiedBy>
  <cp:revision>2</cp:revision>
  <dcterms:created xsi:type="dcterms:W3CDTF">2023-05-16T02:26:00Z</dcterms:created>
  <dcterms:modified xsi:type="dcterms:W3CDTF">2023-05-16T02:27:00Z</dcterms:modified>
</cp:coreProperties>
</file>