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Arial"/>
          <w:i w:val="0"/>
          <w:iCs w:val="0"/>
          <w:caps w:val="0"/>
          <w:color w:val="222222"/>
          <w:spacing w:val="0"/>
          <w:sz w:val="32"/>
          <w:szCs w:val="18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Arial"/>
          <w:i w:val="0"/>
          <w:iCs w:val="0"/>
          <w:caps w:val="0"/>
          <w:color w:val="222222"/>
          <w:spacing w:val="0"/>
          <w:sz w:val="32"/>
          <w:szCs w:val="18"/>
          <w:shd w:val="clear" w:fill="FFFFFF"/>
          <w:lang w:eastAsia="zh-CN"/>
        </w:rPr>
        <w:t>附件</w:t>
      </w:r>
      <w:r>
        <w:rPr>
          <w:rFonts w:hint="eastAsia" w:ascii="Times New Roman" w:hAnsi="Times New Roman" w:eastAsia="仿宋_GB2312" w:cs="Arial"/>
          <w:i w:val="0"/>
          <w:iCs w:val="0"/>
          <w:caps w:val="0"/>
          <w:color w:val="222222"/>
          <w:spacing w:val="0"/>
          <w:sz w:val="32"/>
          <w:szCs w:val="18"/>
          <w:shd w:val="clear" w:fill="FFFFFF"/>
          <w:lang w:val="en-US" w:eastAsia="zh-CN"/>
        </w:rPr>
        <w:t>2</w:t>
      </w:r>
    </w:p>
    <w:p>
      <w:pPr>
        <w:numPr>
          <w:ilvl w:val="0"/>
          <w:numId w:val="0"/>
        </w:numPr>
        <w:ind w:left="1600" w:leftChars="0"/>
        <w:jc w:val="both"/>
        <w:rPr>
          <w:rFonts w:hint="default" w:ascii="Times New Roman" w:hAnsi="Times New Roman" w:eastAsia="仿宋_GB2312" w:cs="Arial"/>
          <w:i w:val="0"/>
          <w:iCs w:val="0"/>
          <w:caps w:val="0"/>
          <w:color w:val="222222"/>
          <w:spacing w:val="0"/>
          <w:sz w:val="32"/>
          <w:szCs w:val="18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推荐对象基本情况和主要事迹</w:t>
      </w:r>
    </w:p>
    <w:p>
      <w:pPr>
        <w:jc w:val="center"/>
        <w:rPr>
          <w:rFonts w:hint="eastAsia" w:ascii="Times New Roman" w:hAnsi="Times New Roman" w:eastAsia="黑体" w:cs="黑体"/>
          <w:b/>
          <w:bCs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</w:pPr>
    </w:p>
    <w:p>
      <w:pPr>
        <w:ind w:firstLine="640" w:firstLineChars="200"/>
        <w:jc w:val="both"/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一、拟推荐先进单位基本情况和主要事迹</w:t>
      </w:r>
    </w:p>
    <w:tbl>
      <w:tblPr>
        <w:tblStyle w:val="2"/>
        <w:tblW w:w="89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235"/>
        <w:gridCol w:w="2505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集体名称</w:t>
            </w:r>
          </w:p>
        </w:tc>
        <w:tc>
          <w:tcPr>
            <w:tcW w:w="6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中国国际贸易促进委员会煤炭行业分会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集体性质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社团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集体级别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集体人数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4人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32"/>
                <w:u w:val="single"/>
                <w:lang w:val="e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集体所属单位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中国煤炭工业协会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集体负责人姓名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刘峰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集体负责人职务/职级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通讯地址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（邮编）</w:t>
            </w:r>
          </w:p>
        </w:tc>
        <w:tc>
          <w:tcPr>
            <w:tcW w:w="6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北京市朝阳区和平街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13区煤炭大厦1808室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100013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主要事迹</w:t>
            </w:r>
          </w:p>
        </w:tc>
        <w:tc>
          <w:tcPr>
            <w:tcW w:w="6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/>
                <w:sz w:val="22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32"/>
                <w:lang w:val="en-US" w:eastAsia="zh-CN"/>
              </w:rPr>
              <w:t>提出“一带一路”矿产勘查开发建议。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根据贸促总会要求，为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政协提案第2967号《关于结合国家“一带一路”建设加强境外地质矿产勘查开发》提出四点建议。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32"/>
                <w:lang w:val="en-US" w:eastAsia="zh-CN"/>
              </w:rPr>
              <w:t>提出进口煤政策建议。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根据企业反映情况，定期赴内蒙古口岸、东南沿海省份、东北地区开展蒙古、印尼、俄罗斯等国煤炭进口调研，提出建立进口煤协调机制，发挥进口煤保供作用，提升进口煤调控政策稳定性等政策建议，得到贸促总会相关部室的肯定，并上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  <w:t>商务部外贸外资协调机制办公室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br w:type="textWrapping"/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32"/>
                <w:lang w:val="en-US" w:eastAsia="zh-CN"/>
              </w:rPr>
              <w:t>组织开展重要课题研究。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先后开展煤炭行业氢能发展、碳捕集利用封存（CCUS），俄罗斯煤炭营商环境等课题研究，提出煤炭行业低碳发展及国际化发展等政策建议。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32"/>
                <w:lang w:val="en-US" w:eastAsia="zh-CN"/>
              </w:rPr>
              <w:t>四、利用国际组织平台作用，不断提高我国煤炭行业国际话语权。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充分利用世界煤炭协会、世界采矿大会、国际选煤大会等相关国际组织平台作用，参与瓦斯防治等相关国际标准研究和制订，推荐智能开采、干法选煤等“一带一路”煤炭清洁低排适用技术，推荐高层任职人选、国际项目中国专家、大会主持人和发言人、组织中方论文等，不断提高我国煤炭行业的国际话语权，扩大我国煤炭行业和企业国际影响力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98" w:hRule="atLeast"/>
          <w:jc w:val="center"/>
        </w:trPr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主要事迹</w:t>
            </w:r>
          </w:p>
        </w:tc>
        <w:tc>
          <w:tcPr>
            <w:tcW w:w="6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szCs w:val="28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32"/>
                <w:lang w:val="en-US" w:eastAsia="zh-CN"/>
              </w:rPr>
              <w:t>五、建立完善煤炭贸促对外合作机制。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与80多个国外政府机构、商协会、企业等签署合作备忘录，定期开展互访交流，举办中国煤炭企业国际化研讨会、国际煤炭峰会，中国国际煤炭采矿展、中国国际煤炭高效利用展等。</w:t>
            </w:r>
          </w:p>
          <w:p>
            <w:pPr>
              <w:rPr>
                <w:rFonts w:hint="eastAsia" w:ascii="Times New Roman" w:hAnsi="Times New Roman" w:eastAsia="仿宋_GB2312"/>
                <w:sz w:val="24"/>
                <w:szCs w:val="32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32"/>
                <w:lang w:eastAsia="zh-CN"/>
              </w:rPr>
              <w:t>六、组织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32"/>
                <w:lang w:eastAsia="zh-CN"/>
              </w:rPr>
              <w:t>召开澳门能源与投资商机推介交流会。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eastAsia="zh-CN"/>
              </w:rPr>
              <w:t>在中国贸促会驻澳门代表处、澳门贸易投资促进局的支持下，定期在澳门举办能源与投资商机推介交流会，引导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会员企业积极融入粤港澳大湾区建设，并通过澳门与葡语国家开展经贸合作。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32"/>
                <w:lang w:eastAsia="zh-CN"/>
              </w:rPr>
              <w:t>七、协助会员企业开拓欧美国际市场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。积极参与贸促总会举办的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RCEP专题培训、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eastAsia="zh-CN"/>
              </w:rPr>
              <w:t>中国—拉美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lang w:eastAsia="zh-CN"/>
              </w:rPr>
              <w:t>企业家高峰会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eastAsia="zh-CN"/>
              </w:rPr>
              <w:t>等活动，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在世界采矿大会、世界选煤大会期间举办“中国日”活动，宣传推广我国先进的煤炭开采和洗选技术及装备，协调解决相关纠纷和问题。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黑体" w:cs="黑体"/>
          <w:i w:val="0"/>
          <w:iCs w:val="0"/>
          <w:caps w:val="0"/>
          <w:color w:val="222222"/>
          <w:spacing w:val="0"/>
          <w:sz w:val="32"/>
          <w:szCs w:val="1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200"/>
        <w:jc w:val="both"/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  <w:t>二、拟推荐先进个人基本情况和主要事迹</w:t>
      </w:r>
    </w:p>
    <w:tbl>
      <w:tblPr>
        <w:tblStyle w:val="2"/>
        <w:tblW w:w="95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560"/>
        <w:gridCol w:w="990"/>
        <w:gridCol w:w="1015"/>
        <w:gridCol w:w="1755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苏传荣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性别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民族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1963年12月29日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中共党员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人员身份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学历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博士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学位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证件类型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身份证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证件号码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131082196312290767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工作单位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中国贸促会煤炭行业分会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职务职级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驻会副会长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主要兼任职务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世界煤炭协会技术委员会秘书长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职称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教授级高工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行政级别</w:t>
            </w:r>
          </w:p>
        </w:tc>
        <w:tc>
          <w:tcPr>
            <w:tcW w:w="2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参加工作时间</w:t>
            </w:r>
          </w:p>
        </w:tc>
        <w:tc>
          <w:tcPr>
            <w:tcW w:w="345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1986年7月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个人简历</w:t>
            </w:r>
          </w:p>
        </w:tc>
        <w:tc>
          <w:tcPr>
            <w:tcW w:w="1550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1988年3月</w:t>
            </w:r>
          </w:p>
        </w:tc>
        <w:tc>
          <w:tcPr>
            <w:tcW w:w="6228" w:type="dxa"/>
            <w:gridSpan w:val="3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华北科技学院中国煤矿安全技术培训中心，教师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1992年9月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美国劳工部国家矿山安全健康学院，访问学者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ind w:left="1680" w:hanging="1680" w:hangingChars="700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1993年7月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华北科技学院，副教授，负责国际劳工组织煤炭分支中心工作。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2002年9月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中国贸促会煤炭行业分会、国家安监总局外事中心信息处副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处长、处长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2011-2020年</w:t>
            </w:r>
          </w:p>
        </w:tc>
        <w:tc>
          <w:tcPr>
            <w:tcW w:w="6228" w:type="dxa"/>
            <w:gridSpan w:val="3"/>
            <w:tcBorders>
              <w:top w:val="single" w:color="auto" w:sz="4" w:space="0"/>
              <w:left w:val="nil"/>
              <w:bottom w:val="nil"/>
            </w:tcBorders>
            <w:noWrap w:val="0"/>
            <w:vAlign w:val="center"/>
          </w:tcPr>
          <w:p>
            <w:pPr>
              <w:ind w:left="1680" w:hanging="1680" w:hangingChars="700"/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中国贸促会煤炭行业分会国际合作部副主任、教授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550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2020年至今</w:t>
            </w:r>
          </w:p>
        </w:tc>
        <w:tc>
          <w:tcPr>
            <w:tcW w:w="6228" w:type="dxa"/>
            <w:gridSpan w:val="3"/>
            <w:tcBorders>
              <w:top w:val="nil"/>
              <w:lef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中国贸促会煤炭行业分会驻会副会长，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兼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国际合作部主任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7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560" w:type="dxa"/>
            <w:tcBorders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1.</w:t>
            </w:r>
          </w:p>
        </w:tc>
        <w:tc>
          <w:tcPr>
            <w:tcW w:w="7218" w:type="dxa"/>
            <w:gridSpan w:val="4"/>
            <w:tcBorders>
              <w:left w:val="nil"/>
              <w:bottom w:val="nil"/>
            </w:tcBorders>
            <w:noWrap w:val="0"/>
            <w:vAlign w:val="center"/>
          </w:tcPr>
          <w:p>
            <w:pPr>
              <w:ind w:left="240" w:hanging="240" w:hangingChars="10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美国劳工部和美国国家矿山安全健康学院共同颁发的矿山安全</w:t>
            </w:r>
          </w:p>
          <w:p>
            <w:pPr>
              <w:ind w:left="240" w:hanging="240" w:hangingChars="100"/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健康领域国际交流与合作特殊贡献奖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2.</w:t>
            </w:r>
          </w:p>
        </w:tc>
        <w:tc>
          <w:tcPr>
            <w:tcW w:w="7218" w:type="dxa"/>
            <w:gridSpan w:val="4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波兰驻华大使颁发的杰出贡献纪念章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3.</w:t>
            </w:r>
          </w:p>
        </w:tc>
        <w:tc>
          <w:tcPr>
            <w:tcW w:w="7218" w:type="dxa"/>
            <w:gridSpan w:val="4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国际大会及会议协会（ICCA）后疫情时代会展业培训精彩演讲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表扬信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37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560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4.</w:t>
            </w:r>
          </w:p>
        </w:tc>
        <w:tc>
          <w:tcPr>
            <w:tcW w:w="7218" w:type="dxa"/>
            <w:gridSpan w:val="4"/>
            <w:tcBorders>
              <w:top w:val="nil"/>
              <w:left w:val="nil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日本煤炭能源中心（JCOAL）“第31届国际洁净煤研讨会”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精彩演讲表扬信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8" w:hRule="atLeast"/>
          <w:jc w:val="center"/>
        </w:trPr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主要事迹</w:t>
            </w:r>
          </w:p>
        </w:tc>
        <w:tc>
          <w:tcPr>
            <w:tcW w:w="777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32"/>
                <w:lang w:val="en-US" w:eastAsia="zh-CN"/>
              </w:rPr>
              <w:t>一、牵头提出“一带一路”矿产勘查开发、进口煤、国际化发展等政策建议。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32"/>
                <w:lang w:val="en-US" w:eastAsia="zh-CN"/>
              </w:rPr>
              <w:t>根据贸促总会要求，牵头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32"/>
                <w:lang w:val="en-US" w:eastAsia="zh-CN"/>
              </w:rPr>
              <w:t>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32"/>
                <w:lang w:val="en-US" w:eastAsia="zh-CN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32"/>
                <w:lang w:val="en-US" w:eastAsia="zh-CN"/>
              </w:rPr>
              <w:t>政协提案第2967号《关于结合国家“一带一路”建设加强境外地质矿产勘查开发》提出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32"/>
                <w:lang w:val="en-US" w:eastAsia="zh-CN"/>
              </w:rPr>
              <w:t>政策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32"/>
                <w:lang w:val="en-US" w:eastAsia="zh-CN"/>
              </w:rPr>
              <w:t>建议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32"/>
                <w:lang w:val="en-US" w:eastAsia="zh-CN"/>
              </w:rPr>
              <w:t>；定期开展进口煤调研，提出相关政策建议报贸促总会和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32"/>
                <w:lang w:val="en-US" w:eastAsia="zh-CN"/>
              </w:rPr>
              <w:t>商务部外贸外资协调机制办公室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32"/>
                <w:lang w:val="en-US" w:eastAsia="zh-CN"/>
              </w:rPr>
              <w:t>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先后开展煤炭行业氢能发展、碳捕集利用封存（CCUS）、俄罗斯煤炭营商环境等课题研究，提出煤炭行业低碳发展及国际化发展等政策建议。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二、提升我国煤炭行业在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国际组织中的话语权和影响力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通过担任世界煤炭协会技术委员会秘书长、世界采矿大会煤炭工作委员会秘书长等职务，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  <w:t>参与相关国际标准研究和制订，推荐“一带一路”煤炭清洁低排适用技术，国际项目中国专家、大会主持人和发言人、组织中方论文等。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32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三、推动与世界主要煤炭生产和消费国建立全面合作关系。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2002年以来推动与美国劳工部开展中美矿山安全合作项目、中美煤矿粉尘防治项目等，获得美方颁发的国际交流与合作特殊贡献奖；长期推动中波两国在井工开采、瓦斯治理、技术装备等领域合作，获得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波兰驻华大使颁发的杰出贡献纪念章；推动与日本开展洁净煤、氢能、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CCUS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等领域合作。</w:t>
            </w:r>
          </w:p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四、建立与印尼、俄罗斯、蒙古、澳大利亚等国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32"/>
                <w:lang w:val="en-US" w:eastAsia="zh-CN"/>
              </w:rPr>
              <w:t>煤炭贸促合作机制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2019年在印尼大选动荡形势下，由印尼驻华副大使陪同在印尼签署备忘录，开创中印尼进口煤协调机制建设新局面；2022年与俄罗斯驻华使馆召开中俄线上煤炭贸易洽谈会；定期与蒙古、澳大利亚开展煤炭贸促研讨。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五、创建煤炭贸促国际会展品牌。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克服疫情影响，2021年首次在澳门举办能源与投资商机推介交流会，得到中国贸促会驻澳门代表处、澳门贸促局的大力支持；2010年以来多次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在世界采矿大会、世界选煤大会期间举办“中国日”品牌活动，宣传推广我国主体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能源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煤炭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智能化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和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低碳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技术及装备；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val="en-US" w:eastAsia="zh-CN"/>
              </w:rPr>
              <w:t>维护国家能源安全，更好地服务国家外贸大局</w:t>
            </w:r>
            <w:r>
              <w:rPr>
                <w:rFonts w:hint="eastAsia" w:ascii="Times New Roman" w:hAnsi="Times New Roman" w:eastAsia="仿宋_GB2312"/>
                <w:sz w:val="24"/>
                <w:szCs w:val="32"/>
                <w:lang w:eastAsia="zh-CN"/>
              </w:rPr>
              <w:t>。</w:t>
            </w:r>
          </w:p>
        </w:tc>
      </w:tr>
    </w:tbl>
    <w:p>
      <w:pPr>
        <w:numPr>
          <w:ilvl w:val="0"/>
          <w:numId w:val="0"/>
        </w:numPr>
        <w:ind w:leftChars="200"/>
        <w:jc w:val="both"/>
        <w:rPr>
          <w:rFonts w:hint="eastAsia" w:ascii="Times New Roman" w:hAnsi="Times New Roman" w:eastAsia="黑体" w:cs="黑体"/>
          <w:b w:val="0"/>
          <w:bCs w:val="0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D23856"/>
    <w:multiLevelType w:val="singleLevel"/>
    <w:tmpl w:val="46D238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41B013C2"/>
    <w:rsid w:val="41B0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2022-09-21T03:20:00Z</dcterms:created>
  <dc:creator>糖是甜哒</dc:creator>
  <cp:lastModifiedBy>糖是甜哒</cp:lastModifiedBy>
  <dcterms:modified xsi:type="dcterms:W3CDTF">2022-09-21T03:20:59Z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F6F4ADA0291F48B1BDBE4253556E4FEA</vt:lpwstr>
  </property>
</Properties>
</file>