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/>
          <w:sz w:val="28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煤炭原料用能情况</w:t>
      </w:r>
      <w:r>
        <w:rPr>
          <w:rFonts w:ascii="宋体" w:hAnsi="宋体" w:eastAsia="宋体"/>
          <w:b/>
          <w:bCs/>
          <w:sz w:val="28"/>
          <w:szCs w:val="32"/>
        </w:rPr>
        <w:t>调查表</w:t>
      </w:r>
    </w:p>
    <w:tbl>
      <w:tblPr>
        <w:tblStyle w:val="3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1"/>
        <w:gridCol w:w="60"/>
        <w:gridCol w:w="670"/>
        <w:gridCol w:w="428"/>
        <w:gridCol w:w="103"/>
        <w:gridCol w:w="828"/>
        <w:gridCol w:w="458"/>
        <w:gridCol w:w="243"/>
        <w:gridCol w:w="23"/>
        <w:gridCol w:w="529"/>
        <w:gridCol w:w="470"/>
        <w:gridCol w:w="273"/>
        <w:gridCol w:w="152"/>
        <w:gridCol w:w="430"/>
        <w:gridCol w:w="400"/>
        <w:gridCol w:w="120"/>
        <w:gridCol w:w="364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单位名称</w:t>
            </w:r>
          </w:p>
        </w:tc>
        <w:tc>
          <w:tcPr>
            <w:tcW w:w="2813" w:type="dxa"/>
            <w:gridSpan w:val="8"/>
            <w:vAlign w:val="center"/>
          </w:tcPr>
          <w:p>
            <w:pPr>
              <w:jc w:val="right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t>（盖章）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联系人/职务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地址</w:t>
            </w:r>
          </w:p>
        </w:tc>
        <w:tc>
          <w:tcPr>
            <w:tcW w:w="281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手机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产品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</w:p>
        </w:tc>
        <w:tc>
          <w:tcPr>
            <w:tcW w:w="1552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设计产能（万吨/年）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</w:p>
        </w:tc>
        <w:tc>
          <w:tcPr>
            <w:tcW w:w="1314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主要产品产量（万吨/年）</w:t>
            </w:r>
          </w:p>
        </w:tc>
        <w:tc>
          <w:tcPr>
            <w:tcW w:w="15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</w:t>
            </w:r>
          </w:p>
        </w:tc>
        <w:tc>
          <w:tcPr>
            <w:tcW w:w="155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</w:t>
            </w:r>
          </w:p>
        </w:tc>
        <w:tc>
          <w:tcPr>
            <w:tcW w:w="131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</w:tc>
        <w:tc>
          <w:tcPr>
            <w:tcW w:w="1552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</w:tc>
        <w:tc>
          <w:tcPr>
            <w:tcW w:w="131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碳元素在产品中的含量占比</w:t>
            </w:r>
            <w:r>
              <w:rPr>
                <w:rFonts w:hint="eastAsia" w:ascii="宋体" w:hAnsi="宋体" w:eastAsia="宋体"/>
                <w:szCs w:val="21"/>
              </w:rPr>
              <w:t>（质量比 %）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</w:p>
        </w:tc>
        <w:tc>
          <w:tcPr>
            <w:tcW w:w="2081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主要产品及热值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MJ/t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3730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</w:t>
            </w: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</w:tc>
        <w:tc>
          <w:tcPr>
            <w:tcW w:w="2081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气化炉型      /品牌/型号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气化炉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数量（台）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投产时间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原料煤种/产地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ind w:left="2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碳元素含量（空干基 %）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碳转化率（%）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投煤量（吨</w:t>
            </w:r>
            <w:r>
              <w:rPr>
                <w:rFonts w:ascii="宋体" w:hAnsi="宋体" w:eastAsia="宋体"/>
                <w:sz w:val="24"/>
                <w:szCs w:val="24"/>
              </w:rPr>
              <w:t>/单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台.天）</w:t>
            </w:r>
          </w:p>
        </w:tc>
        <w:tc>
          <w:tcPr>
            <w:tcW w:w="24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ind w:left="600" w:hanging="600" w:hangingChars="2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全厂年原料用煤量</w:t>
            </w:r>
          </w:p>
          <w:p>
            <w:pPr>
              <w:ind w:left="600" w:hanging="600" w:hangingChars="2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(万吨)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447" w:type="dxa"/>
            <w:gridSpan w:val="4"/>
            <w:vAlign w:val="center"/>
          </w:tcPr>
          <w:p>
            <w:pPr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全厂年燃料用煤量（万吨）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center"/>
          </w:tcPr>
          <w:p>
            <w:pPr>
              <w:ind w:left="480" w:hanging="480" w:hangingChars="200"/>
              <w:jc w:val="center"/>
              <w:rPr>
                <w:rFonts w:ascii="宋体" w:hAnsi="宋体" w:eastAsia="宋体"/>
                <w:sz w:val="24"/>
                <w:szCs w:val="24"/>
                <w:vertAlign w:val="subscript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全厂年C</w:t>
            </w:r>
            <w:r>
              <w:rPr>
                <w:rFonts w:ascii="宋体" w:hAnsi="宋体" w:eastAsia="宋体"/>
                <w:sz w:val="24"/>
                <w:szCs w:val="24"/>
              </w:rPr>
              <w:t>O</w:t>
            </w:r>
            <w:r>
              <w:rPr>
                <w:rFonts w:ascii="宋体" w:hAnsi="宋体" w:eastAsia="宋体"/>
                <w:sz w:val="24"/>
                <w:szCs w:val="24"/>
                <w:vertAlign w:val="subscript"/>
              </w:rPr>
              <w:t>2</w:t>
            </w:r>
          </w:p>
          <w:p>
            <w:pPr>
              <w:ind w:left="480" w:hanging="480" w:hanging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排放总量（万吨）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其中：全厂年燃料C</w:t>
            </w:r>
            <w:r>
              <w:rPr>
                <w:rFonts w:ascii="宋体" w:hAnsi="宋体" w:eastAsia="宋体"/>
                <w:sz w:val="24"/>
                <w:szCs w:val="24"/>
              </w:rPr>
              <w:t>O</w:t>
            </w:r>
            <w:r>
              <w:rPr>
                <w:rFonts w:ascii="宋体" w:hAnsi="宋体" w:eastAsia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排放总量（万吨）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其中：全厂年工艺C</w:t>
            </w:r>
            <w:r>
              <w:rPr>
                <w:rFonts w:ascii="宋体" w:hAnsi="宋体" w:eastAsia="宋体"/>
                <w:sz w:val="24"/>
                <w:szCs w:val="24"/>
              </w:rPr>
              <w:t>O</w:t>
            </w:r>
            <w:r>
              <w:rPr>
                <w:rFonts w:ascii="宋体" w:hAnsi="宋体" w:eastAsia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vertAlign w:val="subscript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排放总量（万吨）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外购能源总量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及形式（煤电/绿电）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年原料煤/燃煤占比（%）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789" w:type="dxa"/>
            <w:gridSpan w:val="19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简述本企业主导工艺，填报内容和格式可根据企业实际情况自行调整；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请另附燃料用煤和原料用煤的工业分析和元素分析表</w:t>
      </w:r>
    </w:p>
    <w:p>
      <w:pPr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2022-01-05T02:42:59Z</dcterms:created>
  <dc:creator>Administrator</dc:creator>
  <cp:lastModifiedBy>Administrator</cp:lastModifiedBy>
  <dcterms:modified xsi:type="dcterms:W3CDTF">2022-01-05T02:43:19Z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943C9B4FEDA64A329D1EC6AA772CEF4A</vt:lpwstr>
  </property>
</Properties>
</file>