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93" w:rsidRDefault="009E3E93">
      <w:pPr>
        <w:jc w:val="center"/>
        <w:rPr>
          <w:rFonts w:ascii="黑体" w:eastAsia="黑体" w:hAnsi="黑体" w:hint="eastAsia"/>
          <w:color w:val="000000" w:themeColor="text1"/>
          <w:sz w:val="28"/>
          <w:szCs w:val="28"/>
        </w:rPr>
      </w:pPr>
    </w:p>
    <w:p w:rsidR="00092E68" w:rsidRDefault="00092E68">
      <w:pPr>
        <w:jc w:val="center"/>
        <w:rPr>
          <w:rFonts w:ascii="方正魏碑简体" w:eastAsia="方正魏碑简体"/>
          <w:color w:val="FF0000"/>
          <w:sz w:val="28"/>
          <w:szCs w:val="28"/>
        </w:rPr>
      </w:pPr>
    </w:p>
    <w:p w:rsidR="00092E68" w:rsidRDefault="00092E68">
      <w:pPr>
        <w:jc w:val="center"/>
        <w:rPr>
          <w:rFonts w:ascii="方正魏碑简体" w:eastAsia="方正魏碑简体"/>
          <w:color w:val="FF0000"/>
          <w:sz w:val="28"/>
          <w:szCs w:val="28"/>
        </w:rPr>
      </w:pPr>
    </w:p>
    <w:p w:rsidR="00092E68" w:rsidRPr="00092E68" w:rsidRDefault="00092E68">
      <w:pPr>
        <w:jc w:val="center"/>
        <w:rPr>
          <w:rFonts w:ascii="方正魏碑简体" w:eastAsia="方正魏碑简体"/>
          <w:color w:val="FF0000"/>
          <w:sz w:val="28"/>
          <w:szCs w:val="28"/>
        </w:rPr>
      </w:pPr>
    </w:p>
    <w:p w:rsidR="009E3E93" w:rsidRDefault="00E84C48">
      <w:pPr>
        <w:jc w:val="center"/>
        <w:rPr>
          <w:rFonts w:ascii="方正魏碑简体" w:eastAsia="方正魏碑简体"/>
          <w:color w:val="FF0000"/>
          <w:sz w:val="96"/>
          <w:szCs w:val="96"/>
        </w:rPr>
      </w:pPr>
      <w:r>
        <w:rPr>
          <w:rFonts w:ascii="方正魏碑简体" w:eastAsia="方正魏碑简体" w:hint="eastAsia"/>
          <w:color w:val="FF0000"/>
          <w:sz w:val="96"/>
          <w:szCs w:val="96"/>
        </w:rPr>
        <w:t>中</w:t>
      </w:r>
      <w:r w:rsidR="00A268CE">
        <w:rPr>
          <w:rFonts w:ascii="方正魏碑简体" w:eastAsia="方正魏碑简体" w:hint="eastAsia"/>
          <w:color w:val="FF0000"/>
          <w:sz w:val="96"/>
          <w:szCs w:val="96"/>
        </w:rPr>
        <w:t xml:space="preserve"> </w:t>
      </w:r>
      <w:r>
        <w:rPr>
          <w:rFonts w:ascii="方正魏碑简体" w:eastAsia="方正魏碑简体" w:hint="eastAsia"/>
          <w:color w:val="FF0000"/>
          <w:sz w:val="96"/>
          <w:szCs w:val="96"/>
        </w:rPr>
        <w:t>国</w:t>
      </w:r>
      <w:r w:rsidR="00A268CE">
        <w:rPr>
          <w:rFonts w:ascii="方正魏碑简体" w:eastAsia="方正魏碑简体" w:hint="eastAsia"/>
          <w:color w:val="FF0000"/>
          <w:sz w:val="96"/>
          <w:szCs w:val="96"/>
        </w:rPr>
        <w:t xml:space="preserve"> </w:t>
      </w:r>
      <w:r>
        <w:rPr>
          <w:rFonts w:ascii="方正魏碑简体" w:eastAsia="方正魏碑简体" w:hint="eastAsia"/>
          <w:color w:val="FF0000"/>
          <w:sz w:val="96"/>
          <w:szCs w:val="96"/>
        </w:rPr>
        <w:t>工</w:t>
      </w:r>
      <w:r w:rsidR="00A268CE">
        <w:rPr>
          <w:rFonts w:ascii="方正魏碑简体" w:eastAsia="方正魏碑简体" w:hint="eastAsia"/>
          <w:color w:val="FF0000"/>
          <w:sz w:val="96"/>
          <w:szCs w:val="96"/>
        </w:rPr>
        <w:t xml:space="preserve"> </w:t>
      </w:r>
      <w:r>
        <w:rPr>
          <w:rFonts w:ascii="方正魏碑简体" w:eastAsia="方正魏碑简体" w:hint="eastAsia"/>
          <w:color w:val="FF0000"/>
          <w:sz w:val="96"/>
          <w:szCs w:val="96"/>
        </w:rPr>
        <w:t>业</w:t>
      </w:r>
      <w:r w:rsidR="00A268CE">
        <w:rPr>
          <w:rFonts w:ascii="方正魏碑简体" w:eastAsia="方正魏碑简体" w:hint="eastAsia"/>
          <w:color w:val="FF0000"/>
          <w:sz w:val="96"/>
          <w:szCs w:val="96"/>
        </w:rPr>
        <w:t xml:space="preserve"> </w:t>
      </w:r>
      <w:r>
        <w:rPr>
          <w:rFonts w:ascii="方正魏碑简体" w:eastAsia="方正魏碑简体" w:hint="eastAsia"/>
          <w:color w:val="FF0000"/>
          <w:sz w:val="96"/>
          <w:szCs w:val="96"/>
        </w:rPr>
        <w:t>大</w:t>
      </w:r>
      <w:r w:rsidR="00A268CE">
        <w:rPr>
          <w:rFonts w:ascii="方正魏碑简体" w:eastAsia="方正魏碑简体" w:hint="eastAsia"/>
          <w:color w:val="FF0000"/>
          <w:sz w:val="96"/>
          <w:szCs w:val="96"/>
        </w:rPr>
        <w:t xml:space="preserve"> </w:t>
      </w:r>
      <w:r>
        <w:rPr>
          <w:rFonts w:ascii="方正魏碑简体" w:eastAsia="方正魏碑简体" w:hint="eastAsia"/>
          <w:color w:val="FF0000"/>
          <w:sz w:val="96"/>
          <w:szCs w:val="96"/>
        </w:rPr>
        <w:t>奖</w:t>
      </w:r>
    </w:p>
    <w:p w:rsidR="009E3E93" w:rsidRDefault="00E84C48">
      <w:pPr>
        <w:jc w:val="center"/>
        <w:rPr>
          <w:rFonts w:ascii="方正魏碑简体" w:eastAsia="方正魏碑简体"/>
          <w:color w:val="FF0000"/>
          <w:sz w:val="96"/>
          <w:szCs w:val="96"/>
        </w:rPr>
      </w:pPr>
      <w:r>
        <w:rPr>
          <w:rFonts w:ascii="方正魏碑简体" w:eastAsia="方正魏碑简体" w:hint="eastAsia"/>
          <w:color w:val="FF0000"/>
          <w:sz w:val="96"/>
          <w:szCs w:val="96"/>
        </w:rPr>
        <w:t>评选手册</w:t>
      </w:r>
    </w:p>
    <w:p w:rsidR="009668EB" w:rsidRPr="009668EB" w:rsidRDefault="00E84C48" w:rsidP="009668EB">
      <w:pPr>
        <w:widowControl/>
        <w:snapToGrid w:val="0"/>
        <w:spacing w:after="156"/>
        <w:jc w:val="center"/>
        <w:rPr>
          <w:rFonts w:ascii="Times New Roman" w:eastAsia="仿宋_GB2312" w:hAnsi="宋体" w:cs="宋体"/>
          <w:b/>
          <w:color w:val="000080"/>
          <w:kern w:val="0"/>
          <w:sz w:val="32"/>
          <w:szCs w:val="24"/>
        </w:rPr>
      </w:pPr>
      <w:r w:rsidRPr="009668EB">
        <w:rPr>
          <w:rFonts w:ascii="Times New Roman" w:eastAsia="仿宋_GB2312" w:hAnsi="宋体" w:cs="宋体" w:hint="eastAsia"/>
          <w:b/>
          <w:color w:val="000080"/>
          <w:kern w:val="0"/>
          <w:sz w:val="32"/>
          <w:szCs w:val="24"/>
        </w:rPr>
        <w:t>2021</w:t>
      </w:r>
      <w:r w:rsidRPr="009668EB">
        <w:rPr>
          <w:rFonts w:ascii="Times New Roman" w:eastAsia="仿宋_GB2312" w:hAnsi="宋体" w:cs="宋体"/>
          <w:b/>
          <w:color w:val="000080"/>
          <w:kern w:val="0"/>
          <w:sz w:val="32"/>
          <w:szCs w:val="24"/>
        </w:rPr>
        <w:t>版</w:t>
      </w: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Pr="00B460F7"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9668EB">
      <w:pPr>
        <w:widowControl/>
        <w:snapToGrid w:val="0"/>
        <w:jc w:val="center"/>
        <w:rPr>
          <w:rFonts w:ascii="Times New Roman" w:eastAsia="黑体" w:hAnsi="宋体" w:cs="宋体"/>
          <w:bCs/>
          <w:color w:val="000080"/>
          <w:kern w:val="0"/>
          <w:sz w:val="32"/>
          <w:szCs w:val="24"/>
        </w:rPr>
      </w:pPr>
    </w:p>
    <w:p w:rsidR="009668EB" w:rsidRDefault="009668EB" w:rsidP="00F84DAF">
      <w:pPr>
        <w:widowControl/>
        <w:snapToGrid w:val="0"/>
        <w:rPr>
          <w:rFonts w:ascii="Times New Roman" w:eastAsia="黑体" w:hAnsi="宋体" w:cs="宋体"/>
          <w:bCs/>
          <w:color w:val="000080"/>
          <w:kern w:val="0"/>
          <w:sz w:val="32"/>
          <w:szCs w:val="24"/>
        </w:rPr>
      </w:pPr>
    </w:p>
    <w:p w:rsidR="00F84DAF" w:rsidRPr="00F84DAF" w:rsidRDefault="00F84DAF" w:rsidP="00F84DAF">
      <w:pPr>
        <w:widowControl/>
        <w:snapToGrid w:val="0"/>
        <w:rPr>
          <w:rFonts w:ascii="Times New Roman" w:eastAsia="黑体" w:hAnsi="宋体" w:cs="宋体"/>
          <w:bCs/>
          <w:color w:val="000080"/>
          <w:kern w:val="0"/>
          <w:sz w:val="32"/>
          <w:szCs w:val="24"/>
        </w:rPr>
      </w:pPr>
    </w:p>
    <w:p w:rsidR="009668EB" w:rsidRDefault="009668EB" w:rsidP="009668EB">
      <w:pPr>
        <w:widowControl/>
        <w:snapToGrid w:val="0"/>
        <w:jc w:val="center"/>
        <w:rPr>
          <w:rFonts w:ascii="宋体" w:cs="宋体"/>
          <w:kern w:val="0"/>
          <w:sz w:val="24"/>
          <w:szCs w:val="24"/>
        </w:rPr>
      </w:pPr>
      <w:r>
        <w:rPr>
          <w:rFonts w:ascii="Times New Roman" w:eastAsia="黑体" w:hAnsi="宋体" w:cs="宋体" w:hint="eastAsia"/>
          <w:bCs/>
          <w:color w:val="000080"/>
          <w:kern w:val="0"/>
          <w:sz w:val="32"/>
          <w:szCs w:val="24"/>
        </w:rPr>
        <w:t>中国工业大奖工作委员会</w:t>
      </w:r>
    </w:p>
    <w:p w:rsidR="009668EB" w:rsidRDefault="009668EB" w:rsidP="009668EB">
      <w:pPr>
        <w:widowControl/>
        <w:snapToGrid w:val="0"/>
        <w:jc w:val="center"/>
        <w:rPr>
          <w:rFonts w:ascii="宋体" w:cs="宋体"/>
          <w:kern w:val="0"/>
          <w:sz w:val="24"/>
          <w:szCs w:val="24"/>
        </w:rPr>
      </w:pPr>
      <w:r>
        <w:rPr>
          <w:rFonts w:ascii="Times New Roman" w:hAnsi="Times New Roman"/>
          <w:color w:val="000000"/>
          <w:kern w:val="0"/>
          <w:sz w:val="24"/>
          <w:szCs w:val="24"/>
        </w:rPr>
        <w:t> </w:t>
      </w:r>
    </w:p>
    <w:p w:rsidR="009668EB" w:rsidRDefault="009668EB" w:rsidP="009668EB">
      <w:pPr>
        <w:widowControl/>
        <w:snapToGrid w:val="0"/>
        <w:jc w:val="left"/>
        <w:rPr>
          <w:rFonts w:ascii="宋体" w:cs="宋体"/>
          <w:kern w:val="0"/>
          <w:sz w:val="24"/>
          <w:szCs w:val="24"/>
        </w:rPr>
      </w:pPr>
      <w:r>
        <w:rPr>
          <w:rFonts w:ascii="Times New Roman" w:hAnsi="Times New Roman"/>
          <w:color w:val="000000"/>
          <w:kern w:val="0"/>
          <w:sz w:val="16"/>
          <w:szCs w:val="24"/>
        </w:rPr>
        <w:t>©</w:t>
      </w:r>
      <w:r>
        <w:rPr>
          <w:rFonts w:ascii="Times New Roman" w:hAnsi="Times New Roman" w:cs="宋体" w:hint="eastAsia"/>
          <w:color w:val="000000"/>
          <w:kern w:val="0"/>
          <w:sz w:val="16"/>
          <w:szCs w:val="24"/>
        </w:rPr>
        <w:t>中国工业大奖工作委员会版</w:t>
      </w:r>
      <w:r>
        <w:rPr>
          <w:rFonts w:ascii="Times New Roman" w:hAnsi="宋体" w:cs="宋体" w:hint="eastAsia"/>
          <w:color w:val="000000"/>
          <w:kern w:val="0"/>
          <w:sz w:val="16"/>
          <w:szCs w:val="24"/>
        </w:rPr>
        <w:t>权</w:t>
      </w:r>
      <w:r>
        <w:rPr>
          <w:rFonts w:ascii="Times New Roman" w:hAnsi="Times New Roman" w:cs="宋体" w:hint="eastAsia"/>
          <w:color w:val="000000"/>
          <w:kern w:val="0"/>
          <w:sz w:val="16"/>
          <w:szCs w:val="24"/>
        </w:rPr>
        <w:t>所有</w:t>
      </w:r>
    </w:p>
    <w:p w:rsidR="009668EB" w:rsidRDefault="00E84C48" w:rsidP="009668EB">
      <w:pPr>
        <w:widowControl/>
        <w:jc w:val="center"/>
        <w:rPr>
          <w:rFonts w:ascii="Times New Roman" w:hAnsi="Times New Roman" w:cs="Times New Roman"/>
          <w:sz w:val="32"/>
          <w:szCs w:val="32"/>
        </w:rPr>
      </w:pPr>
      <w:r>
        <w:rPr>
          <w:rFonts w:ascii="Times New Roman" w:hAnsi="Times New Roman" w:cs="Times New Roman"/>
          <w:sz w:val="32"/>
          <w:szCs w:val="32"/>
        </w:rPr>
        <w:br w:type="page"/>
      </w:r>
    </w:p>
    <w:p w:rsidR="009668EB" w:rsidRDefault="009668EB">
      <w:pPr>
        <w:widowControl/>
        <w:jc w:val="center"/>
        <w:rPr>
          <w:rFonts w:ascii="Times New Roman" w:hAnsi="Times New Roman" w:cs="Times New Roman"/>
          <w:sz w:val="32"/>
          <w:szCs w:val="32"/>
        </w:rPr>
      </w:pPr>
    </w:p>
    <w:sdt>
      <w:sdtPr>
        <w:rPr>
          <w:rFonts w:asciiTheme="minorHAnsi" w:eastAsiaTheme="minorEastAsia" w:hAnsiTheme="minorHAnsi" w:cstheme="minorBidi"/>
          <w:bCs w:val="0"/>
          <w:color w:val="auto"/>
          <w:kern w:val="2"/>
          <w:sz w:val="21"/>
          <w:szCs w:val="22"/>
          <w:lang w:val="zh-CN"/>
        </w:rPr>
        <w:id w:val="-1861113625"/>
        <w:docPartObj>
          <w:docPartGallery w:val="Table of Contents"/>
          <w:docPartUnique/>
        </w:docPartObj>
      </w:sdtPr>
      <w:sdtEndPr>
        <w:rPr>
          <w:rFonts w:asciiTheme="minorEastAsia" w:hAnsiTheme="minorEastAsia" w:cstheme="minorEastAsia" w:hint="eastAsia"/>
          <w:b/>
          <w:sz w:val="32"/>
          <w:szCs w:val="32"/>
        </w:rPr>
      </w:sdtEndPr>
      <w:sdtContent>
        <w:p w:rsidR="009E3E93" w:rsidRDefault="00E84C48">
          <w:pPr>
            <w:pStyle w:val="TOC1"/>
            <w:spacing w:afterLines="150" w:after="468"/>
            <w:jc w:val="center"/>
            <w:rPr>
              <w:b/>
              <w:color w:val="000000" w:themeColor="text1"/>
              <w:sz w:val="48"/>
            </w:rPr>
          </w:pPr>
          <w:r>
            <w:rPr>
              <w:b/>
              <w:color w:val="000000" w:themeColor="text1"/>
              <w:sz w:val="48"/>
              <w:lang w:val="zh-CN"/>
            </w:rPr>
            <w:t>目</w:t>
          </w:r>
          <w:r>
            <w:rPr>
              <w:rFonts w:hint="eastAsia"/>
              <w:b/>
              <w:color w:val="000000" w:themeColor="text1"/>
              <w:sz w:val="48"/>
              <w:lang w:val="zh-CN"/>
            </w:rPr>
            <w:t xml:space="preserve">  </w:t>
          </w:r>
          <w:r>
            <w:rPr>
              <w:b/>
              <w:color w:val="000000" w:themeColor="text1"/>
              <w:sz w:val="48"/>
              <w:lang w:val="zh-CN"/>
            </w:rPr>
            <w:t>录</w:t>
          </w:r>
        </w:p>
        <w:p w:rsidR="009E3E93" w:rsidRDefault="00E84C48">
          <w:pPr>
            <w:pStyle w:val="10"/>
            <w:tabs>
              <w:tab w:val="right" w:leader="dot" w:pos="8306"/>
            </w:tabs>
            <w:rPr>
              <w:rFonts w:asciiTheme="minorEastAsia" w:hAnsiTheme="minorEastAsia" w:cstheme="minorEastAsia"/>
              <w:sz w:val="32"/>
              <w:szCs w:val="32"/>
            </w:rPr>
          </w:pP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TOC \o "1-3" \h \z \u </w:instrText>
          </w:r>
          <w:r>
            <w:rPr>
              <w:rFonts w:asciiTheme="minorEastAsia" w:hAnsiTheme="minorEastAsia" w:cstheme="minorEastAsia" w:hint="eastAsia"/>
              <w:sz w:val="32"/>
              <w:szCs w:val="32"/>
            </w:rPr>
            <w:fldChar w:fldCharType="separate"/>
          </w:r>
          <w:hyperlink w:anchor="_Toc29572" w:history="1">
            <w:r>
              <w:rPr>
                <w:rFonts w:asciiTheme="minorEastAsia" w:hAnsiTheme="minorEastAsia" w:cstheme="minorEastAsia" w:hint="eastAsia"/>
                <w:sz w:val="32"/>
                <w:szCs w:val="32"/>
              </w:rPr>
              <w:t>中国工业大奖实施管理办法2021</w:t>
            </w:r>
            <w:r>
              <w:rPr>
                <w:rFonts w:ascii="宋体" w:eastAsia="宋体" w:hAnsi="宋体" w:cs="宋体" w:hint="eastAsia"/>
                <w:bCs/>
                <w:sz w:val="32"/>
                <w:szCs w:val="32"/>
              </w:rPr>
              <w:t>版</w:t>
            </w:r>
            <w:r>
              <w:rPr>
                <w:rFonts w:asciiTheme="minorEastAsia" w:hAnsiTheme="minorEastAsia" w:cstheme="minorEastAsia" w:hint="eastAsia"/>
                <w:sz w:val="32"/>
                <w:szCs w:val="32"/>
              </w:rPr>
              <w:tab/>
            </w:r>
            <w:r>
              <w:rPr>
                <w:rFonts w:asciiTheme="minorEastAsia" w:hAnsiTheme="minorEastAsia" w:cstheme="minorEastAsia" w:hint="eastAsia"/>
                <w:sz w:val="32"/>
                <w:szCs w:val="32"/>
              </w:rPr>
              <w:fldChar w:fldCharType="begin"/>
            </w:r>
            <w:r>
              <w:rPr>
                <w:rFonts w:asciiTheme="minorEastAsia" w:hAnsiTheme="minorEastAsia" w:cstheme="minorEastAsia" w:hint="eastAsia"/>
                <w:sz w:val="32"/>
                <w:szCs w:val="32"/>
              </w:rPr>
              <w:instrText xml:space="preserve"> PAGEREF _Toc29572 \h </w:instrText>
            </w:r>
            <w:r>
              <w:rPr>
                <w:rFonts w:asciiTheme="minorEastAsia" w:hAnsiTheme="minorEastAsia" w:cstheme="minorEastAsia" w:hint="eastAsia"/>
                <w:sz w:val="32"/>
                <w:szCs w:val="32"/>
              </w:rPr>
            </w:r>
            <w:r>
              <w:rPr>
                <w:rFonts w:asciiTheme="minorEastAsia" w:hAnsiTheme="minorEastAsia" w:cstheme="minorEastAsia" w:hint="eastAsia"/>
                <w:sz w:val="32"/>
                <w:szCs w:val="32"/>
              </w:rPr>
              <w:fldChar w:fldCharType="separate"/>
            </w:r>
            <w:r w:rsidR="00E353B4">
              <w:rPr>
                <w:rFonts w:asciiTheme="minorEastAsia" w:hAnsiTheme="minorEastAsia" w:cstheme="minorEastAsia"/>
                <w:noProof/>
                <w:sz w:val="32"/>
                <w:szCs w:val="32"/>
              </w:rPr>
              <w:t>1</w:t>
            </w:r>
            <w:r>
              <w:rPr>
                <w:rFonts w:asciiTheme="minorEastAsia" w:hAnsiTheme="minorEastAsia" w:cstheme="minorEastAsia" w:hint="eastAsia"/>
                <w:sz w:val="32"/>
                <w:szCs w:val="32"/>
              </w:rPr>
              <w:fldChar w:fldCharType="end"/>
            </w:r>
          </w:hyperlink>
          <w:hyperlink w:anchor="_Toc2720" w:history="1"/>
        </w:p>
        <w:p w:rsidR="009E3E93" w:rsidRDefault="00211A1F">
          <w:pPr>
            <w:pStyle w:val="10"/>
            <w:tabs>
              <w:tab w:val="right" w:leader="dot" w:pos="8306"/>
            </w:tabs>
            <w:rPr>
              <w:rFonts w:asciiTheme="minorEastAsia" w:hAnsiTheme="minorEastAsia" w:cstheme="minorEastAsia"/>
              <w:sz w:val="32"/>
              <w:szCs w:val="32"/>
            </w:rPr>
          </w:pPr>
          <w:hyperlink w:anchor="_Toc497" w:history="1">
            <w:r w:rsidR="00E84C48">
              <w:rPr>
                <w:rFonts w:asciiTheme="minorEastAsia" w:hAnsiTheme="minorEastAsia" w:cstheme="minorEastAsia" w:hint="eastAsia"/>
                <w:sz w:val="32"/>
                <w:szCs w:val="32"/>
              </w:rPr>
              <w:t>参评须知</w:t>
            </w:r>
            <w:r w:rsidR="00E84C48">
              <w:rPr>
                <w:rFonts w:asciiTheme="minorEastAsia" w:hAnsiTheme="minorEastAsia" w:cstheme="minorEastAsia" w:hint="eastAsia"/>
                <w:sz w:val="32"/>
                <w:szCs w:val="32"/>
              </w:rPr>
              <w:tab/>
            </w:r>
            <w:r w:rsidR="00E84C48">
              <w:rPr>
                <w:rFonts w:asciiTheme="minorEastAsia" w:hAnsiTheme="minorEastAsia" w:cstheme="minorEastAsia" w:hint="eastAsia"/>
                <w:sz w:val="32"/>
                <w:szCs w:val="32"/>
              </w:rPr>
              <w:fldChar w:fldCharType="begin"/>
            </w:r>
            <w:r w:rsidR="00E84C48">
              <w:rPr>
                <w:rFonts w:asciiTheme="minorEastAsia" w:hAnsiTheme="minorEastAsia" w:cstheme="minorEastAsia" w:hint="eastAsia"/>
                <w:sz w:val="32"/>
                <w:szCs w:val="32"/>
              </w:rPr>
              <w:instrText xml:space="preserve"> PAGEREF _Toc497 \h </w:instrText>
            </w:r>
            <w:r w:rsidR="00E84C48">
              <w:rPr>
                <w:rFonts w:asciiTheme="minorEastAsia" w:hAnsiTheme="minorEastAsia" w:cstheme="minorEastAsia" w:hint="eastAsia"/>
                <w:sz w:val="32"/>
                <w:szCs w:val="32"/>
              </w:rPr>
            </w:r>
            <w:r w:rsidR="00E84C48">
              <w:rPr>
                <w:rFonts w:asciiTheme="minorEastAsia" w:hAnsiTheme="minorEastAsia" w:cstheme="minorEastAsia" w:hint="eastAsia"/>
                <w:sz w:val="32"/>
                <w:szCs w:val="32"/>
              </w:rPr>
              <w:fldChar w:fldCharType="separate"/>
            </w:r>
            <w:r w:rsidR="00E353B4">
              <w:rPr>
                <w:rFonts w:asciiTheme="minorEastAsia" w:hAnsiTheme="minorEastAsia" w:cstheme="minorEastAsia"/>
                <w:noProof/>
                <w:sz w:val="32"/>
                <w:szCs w:val="32"/>
              </w:rPr>
              <w:t>12</w:t>
            </w:r>
            <w:r w:rsidR="00E84C48">
              <w:rPr>
                <w:rFonts w:asciiTheme="minorEastAsia" w:hAnsiTheme="minorEastAsia" w:cstheme="minorEastAsia" w:hint="eastAsia"/>
                <w:sz w:val="32"/>
                <w:szCs w:val="32"/>
              </w:rPr>
              <w:fldChar w:fldCharType="end"/>
            </w:r>
          </w:hyperlink>
        </w:p>
        <w:p w:rsidR="009E3E93" w:rsidRDefault="00211A1F">
          <w:pPr>
            <w:pStyle w:val="10"/>
            <w:tabs>
              <w:tab w:val="right" w:leader="dot" w:pos="8306"/>
            </w:tabs>
            <w:rPr>
              <w:rFonts w:asciiTheme="minorEastAsia" w:hAnsiTheme="minorEastAsia" w:cstheme="minorEastAsia"/>
              <w:sz w:val="32"/>
              <w:szCs w:val="32"/>
            </w:rPr>
          </w:pPr>
          <w:hyperlink w:anchor="_Toc18179" w:history="1">
            <w:r w:rsidR="00E84C48">
              <w:rPr>
                <w:rFonts w:asciiTheme="minorEastAsia" w:hAnsiTheme="minorEastAsia" w:cstheme="minorEastAsia" w:hint="eastAsia"/>
                <w:sz w:val="32"/>
                <w:szCs w:val="32"/>
              </w:rPr>
              <w:t>评审纪律</w:t>
            </w:r>
            <w:r w:rsidR="00E84C48">
              <w:rPr>
                <w:rFonts w:asciiTheme="minorEastAsia" w:hAnsiTheme="minorEastAsia" w:cstheme="minorEastAsia" w:hint="eastAsia"/>
                <w:sz w:val="32"/>
                <w:szCs w:val="32"/>
              </w:rPr>
              <w:tab/>
            </w:r>
            <w:r w:rsidR="00E84C48">
              <w:rPr>
                <w:rFonts w:asciiTheme="minorEastAsia" w:hAnsiTheme="minorEastAsia" w:cstheme="minorEastAsia" w:hint="eastAsia"/>
                <w:sz w:val="32"/>
                <w:szCs w:val="32"/>
              </w:rPr>
              <w:fldChar w:fldCharType="begin"/>
            </w:r>
            <w:r w:rsidR="00E84C48">
              <w:rPr>
                <w:rFonts w:asciiTheme="minorEastAsia" w:hAnsiTheme="minorEastAsia" w:cstheme="minorEastAsia" w:hint="eastAsia"/>
                <w:sz w:val="32"/>
                <w:szCs w:val="32"/>
              </w:rPr>
              <w:instrText xml:space="preserve"> PAGEREF _Toc18179 \h </w:instrText>
            </w:r>
            <w:r w:rsidR="00E84C48">
              <w:rPr>
                <w:rFonts w:asciiTheme="minorEastAsia" w:hAnsiTheme="minorEastAsia" w:cstheme="minorEastAsia" w:hint="eastAsia"/>
                <w:sz w:val="32"/>
                <w:szCs w:val="32"/>
              </w:rPr>
            </w:r>
            <w:r w:rsidR="00E84C48">
              <w:rPr>
                <w:rFonts w:asciiTheme="minorEastAsia" w:hAnsiTheme="minorEastAsia" w:cstheme="minorEastAsia" w:hint="eastAsia"/>
                <w:sz w:val="32"/>
                <w:szCs w:val="32"/>
              </w:rPr>
              <w:fldChar w:fldCharType="separate"/>
            </w:r>
            <w:r w:rsidR="00E353B4">
              <w:rPr>
                <w:rFonts w:asciiTheme="minorEastAsia" w:hAnsiTheme="minorEastAsia" w:cstheme="minorEastAsia"/>
                <w:noProof/>
                <w:sz w:val="32"/>
                <w:szCs w:val="32"/>
              </w:rPr>
              <w:t>15</w:t>
            </w:r>
            <w:r w:rsidR="00E84C48">
              <w:rPr>
                <w:rFonts w:asciiTheme="minorEastAsia" w:hAnsiTheme="minorEastAsia" w:cstheme="minorEastAsia" w:hint="eastAsia"/>
                <w:sz w:val="32"/>
                <w:szCs w:val="32"/>
              </w:rPr>
              <w:fldChar w:fldCharType="end"/>
            </w:r>
          </w:hyperlink>
        </w:p>
        <w:p w:rsidR="009E3E93" w:rsidRPr="00092E68" w:rsidRDefault="00E84C48" w:rsidP="00092E68">
          <w:pPr>
            <w:rPr>
              <w:rFonts w:asciiTheme="minorEastAsia" w:hAnsiTheme="minorEastAsia" w:cstheme="minorEastAsia"/>
              <w:sz w:val="32"/>
              <w:szCs w:val="32"/>
            </w:rPr>
            <w:sectPr w:rsidR="009E3E93" w:rsidRPr="00092E68">
              <w:pgSz w:w="11906" w:h="16838"/>
              <w:pgMar w:top="1440" w:right="1800" w:bottom="1440" w:left="1800" w:header="851" w:footer="992" w:gutter="0"/>
              <w:cols w:space="425"/>
              <w:docGrid w:type="lines" w:linePitch="312"/>
            </w:sectPr>
          </w:pPr>
          <w:r>
            <w:rPr>
              <w:rFonts w:asciiTheme="minorEastAsia" w:hAnsiTheme="minorEastAsia" w:cstheme="minorEastAsia" w:hint="eastAsia"/>
              <w:b/>
              <w:bCs/>
              <w:sz w:val="32"/>
              <w:szCs w:val="32"/>
              <w:lang w:val="zh-CN"/>
            </w:rPr>
            <w:fldChar w:fldCharType="end"/>
          </w:r>
        </w:p>
      </w:sdtContent>
    </w:sdt>
    <w:p w:rsidR="009E3E93" w:rsidRDefault="00E84C48">
      <w:pPr>
        <w:pStyle w:val="1"/>
        <w:jc w:val="center"/>
      </w:pPr>
      <w:bookmarkStart w:id="0" w:name="_Toc44493091"/>
      <w:bookmarkStart w:id="1" w:name="_Toc29572"/>
      <w:r>
        <w:rPr>
          <w:rFonts w:hint="eastAsia"/>
        </w:rPr>
        <w:lastRenderedPageBreak/>
        <w:t>中国工业大奖实施管理办法</w:t>
      </w:r>
      <w:bookmarkEnd w:id="0"/>
      <w:bookmarkEnd w:id="1"/>
    </w:p>
    <w:p w:rsidR="009E3E93" w:rsidRPr="00F04BA9" w:rsidRDefault="00E84C48">
      <w:pPr>
        <w:widowControl/>
        <w:jc w:val="center"/>
        <w:outlineLvl w:val="1"/>
        <w:rPr>
          <w:rFonts w:ascii="仿宋" w:eastAsia="仿宋" w:hAnsi="仿宋" w:cs="宋体"/>
          <w:color w:val="000000" w:themeColor="text1"/>
          <w:kern w:val="0"/>
          <w:sz w:val="32"/>
          <w:szCs w:val="32"/>
        </w:rPr>
      </w:pPr>
      <w:bookmarkStart w:id="2" w:name="_Toc2720"/>
      <w:bookmarkStart w:id="3" w:name="_Toc44493092"/>
      <w:bookmarkStart w:id="4" w:name="_Toc44420577"/>
      <w:r w:rsidRPr="00F04BA9">
        <w:rPr>
          <w:rFonts w:ascii="仿宋" w:eastAsia="仿宋" w:hAnsi="仿宋" w:cs="宋体"/>
          <w:color w:val="000000" w:themeColor="text1"/>
          <w:kern w:val="0"/>
          <w:sz w:val="32"/>
          <w:szCs w:val="32"/>
        </w:rPr>
        <w:t>20</w:t>
      </w:r>
      <w:r w:rsidRPr="00F04BA9">
        <w:rPr>
          <w:rFonts w:ascii="仿宋" w:eastAsia="仿宋" w:hAnsi="仿宋" w:cs="宋体" w:hint="eastAsia"/>
          <w:color w:val="000000" w:themeColor="text1"/>
          <w:kern w:val="0"/>
          <w:sz w:val="32"/>
          <w:szCs w:val="32"/>
        </w:rPr>
        <w:t>2</w:t>
      </w:r>
      <w:r w:rsidRPr="00F04BA9">
        <w:rPr>
          <w:rFonts w:ascii="仿宋" w:eastAsia="仿宋" w:hAnsi="仿宋" w:cs="宋体"/>
          <w:color w:val="000000" w:themeColor="text1"/>
          <w:kern w:val="0"/>
          <w:sz w:val="32"/>
          <w:szCs w:val="32"/>
        </w:rPr>
        <w:t>1</w:t>
      </w:r>
      <w:r w:rsidRPr="00F04BA9">
        <w:rPr>
          <w:rFonts w:ascii="仿宋" w:eastAsia="仿宋" w:hAnsi="仿宋" w:cs="宋体" w:hint="eastAsia"/>
          <w:color w:val="000000" w:themeColor="text1"/>
          <w:kern w:val="0"/>
          <w:sz w:val="32"/>
          <w:szCs w:val="32"/>
        </w:rPr>
        <w:t>版</w:t>
      </w:r>
      <w:bookmarkEnd w:id="2"/>
      <w:bookmarkEnd w:id="3"/>
      <w:bookmarkEnd w:id="4"/>
    </w:p>
    <w:p w:rsidR="009E3E93" w:rsidRDefault="009E3E93">
      <w:pPr>
        <w:widowControl/>
        <w:ind w:right="105"/>
        <w:rPr>
          <w:rFonts w:ascii="仿宋_GB2312" w:eastAsia="仿宋_GB2312" w:hAnsi="宋体" w:cs="宋体"/>
          <w:color w:val="000000" w:themeColor="text1"/>
          <w:kern w:val="0"/>
          <w:szCs w:val="21"/>
        </w:rPr>
      </w:pPr>
    </w:p>
    <w:p w:rsidR="009E3E93" w:rsidRDefault="00E84C48">
      <w:pPr>
        <w:widowControl/>
        <w:snapToGrid w:val="0"/>
        <w:spacing w:line="560" w:lineRule="exact"/>
        <w:ind w:firstLine="13"/>
        <w:jc w:val="center"/>
        <w:rPr>
          <w:rFonts w:ascii="仿宋" w:eastAsia="仿宋" w:hAnsi="仿宋" w:cs="宋体"/>
          <w:b/>
          <w:color w:val="000000" w:themeColor="text1"/>
          <w:kern w:val="0"/>
          <w:sz w:val="32"/>
          <w:szCs w:val="32"/>
        </w:rPr>
      </w:pPr>
      <w:r>
        <w:rPr>
          <w:rFonts w:ascii="仿宋" w:eastAsia="仿宋" w:hAnsi="仿宋" w:cs="宋体" w:hint="eastAsia"/>
          <w:b/>
          <w:color w:val="000000" w:themeColor="text1"/>
          <w:kern w:val="0"/>
          <w:sz w:val="32"/>
          <w:szCs w:val="32"/>
        </w:rPr>
        <w:t>第一章 总则</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第一条 为坚持创新驱动发展战略，落</w:t>
      </w:r>
      <w:proofErr w:type="gramStart"/>
      <w:r w:rsidRPr="00092E68">
        <w:rPr>
          <w:rFonts w:ascii="仿宋" w:eastAsia="仿宋" w:hAnsi="仿宋" w:cs="宋体" w:hint="eastAsia"/>
          <w:color w:val="000000" w:themeColor="text1"/>
          <w:kern w:val="0"/>
          <w:sz w:val="32"/>
          <w:szCs w:val="32"/>
        </w:rPr>
        <w:t>实习近</w:t>
      </w:r>
      <w:proofErr w:type="gramEnd"/>
      <w:r w:rsidRPr="00092E68">
        <w:rPr>
          <w:rFonts w:ascii="仿宋" w:eastAsia="仿宋" w:hAnsi="仿宋" w:cs="宋体" w:hint="eastAsia"/>
          <w:color w:val="000000" w:themeColor="text1"/>
          <w:kern w:val="0"/>
          <w:sz w:val="32"/>
          <w:szCs w:val="32"/>
        </w:rPr>
        <w:t>平总书记“工业是我们的立国之本”的指示精神，积极推动工业转型升级，促进创新链和产业链融合</w:t>
      </w:r>
      <w:r w:rsidR="00005547" w:rsidRPr="00092E68">
        <w:rPr>
          <w:rFonts w:ascii="仿宋" w:eastAsia="仿宋" w:hAnsi="仿宋" w:cs="宋体" w:hint="eastAsia"/>
          <w:color w:val="000000" w:themeColor="text1"/>
          <w:kern w:val="0"/>
          <w:sz w:val="32"/>
          <w:szCs w:val="32"/>
        </w:rPr>
        <w:t>发展</w:t>
      </w:r>
      <w:r w:rsidRPr="00092E68">
        <w:rPr>
          <w:rFonts w:ascii="仿宋" w:eastAsia="仿宋" w:hAnsi="仿宋" w:cs="宋体" w:hint="eastAsia"/>
          <w:color w:val="000000" w:themeColor="text1"/>
          <w:kern w:val="0"/>
          <w:sz w:val="32"/>
          <w:szCs w:val="32"/>
        </w:rPr>
        <w:t>，加快建设工业强国</w:t>
      </w:r>
      <w:r w:rsidR="00005547" w:rsidRPr="00092E68">
        <w:rPr>
          <w:rFonts w:ascii="仿宋" w:eastAsia="仿宋" w:hAnsi="仿宋" w:cs="宋体" w:hint="eastAsia"/>
          <w:color w:val="000000" w:themeColor="text1"/>
          <w:kern w:val="0"/>
          <w:sz w:val="32"/>
          <w:szCs w:val="32"/>
        </w:rPr>
        <w:t>、制造强国、网络强国</w:t>
      </w:r>
      <w:r w:rsidRPr="00092E68">
        <w:rPr>
          <w:rFonts w:ascii="仿宋" w:eastAsia="仿宋" w:hAnsi="仿宋" w:cs="宋体" w:hint="eastAsia"/>
          <w:color w:val="000000" w:themeColor="text1"/>
          <w:kern w:val="0"/>
          <w:sz w:val="32"/>
          <w:szCs w:val="32"/>
        </w:rPr>
        <w:t>，</w:t>
      </w:r>
      <w:r w:rsidRPr="00EF2784">
        <w:rPr>
          <w:rFonts w:ascii="仿宋" w:eastAsia="仿宋" w:hAnsi="仿宋" w:cs="宋体" w:hint="eastAsia"/>
          <w:color w:val="000000" w:themeColor="text1"/>
          <w:kern w:val="0"/>
          <w:sz w:val="32"/>
          <w:szCs w:val="32"/>
        </w:rPr>
        <w:t>实现</w:t>
      </w:r>
      <w:r w:rsidRPr="00092E68">
        <w:rPr>
          <w:rFonts w:ascii="仿宋" w:eastAsia="仿宋" w:hAnsi="仿宋" w:cs="宋体" w:hint="eastAsia"/>
          <w:color w:val="000000" w:themeColor="text1"/>
          <w:kern w:val="0"/>
          <w:sz w:val="32"/>
          <w:szCs w:val="32"/>
        </w:rPr>
        <w:t>经济高质量发展，表彰在坚持新发展理念、</w:t>
      </w:r>
      <w:r w:rsidR="00005547" w:rsidRPr="00092E68">
        <w:rPr>
          <w:rFonts w:ascii="仿宋" w:eastAsia="仿宋" w:hAnsi="仿宋" w:cs="宋体" w:hint="eastAsia"/>
          <w:color w:val="000000" w:themeColor="text1"/>
          <w:kern w:val="0"/>
          <w:sz w:val="32"/>
          <w:szCs w:val="32"/>
        </w:rPr>
        <w:t>构建新发展格局、</w:t>
      </w:r>
      <w:r w:rsidRPr="00092E68">
        <w:rPr>
          <w:rFonts w:ascii="仿宋" w:eastAsia="仿宋" w:hAnsi="仿宋" w:cs="宋体" w:hint="eastAsia"/>
          <w:color w:val="000000" w:themeColor="text1"/>
          <w:kern w:val="0"/>
          <w:sz w:val="32"/>
          <w:szCs w:val="32"/>
        </w:rPr>
        <w:t>走中国特色新型工业化道路、代表我国工业发展方向、道路和精神等方面做出突出贡献的工业企业（</w:t>
      </w:r>
      <w:proofErr w:type="gramStart"/>
      <w:r w:rsidRPr="00092E68">
        <w:rPr>
          <w:rFonts w:ascii="仿宋" w:eastAsia="仿宋" w:hAnsi="仿宋" w:cs="宋体" w:hint="eastAsia"/>
          <w:color w:val="000000" w:themeColor="text1"/>
          <w:kern w:val="0"/>
          <w:sz w:val="32"/>
          <w:szCs w:val="32"/>
        </w:rPr>
        <w:t>含科研</w:t>
      </w:r>
      <w:proofErr w:type="gramEnd"/>
      <w:r w:rsidR="00005547" w:rsidRPr="00092E68">
        <w:rPr>
          <w:rFonts w:ascii="仿宋" w:eastAsia="仿宋" w:hAnsi="仿宋" w:cs="宋体" w:hint="eastAsia"/>
          <w:color w:val="000000" w:themeColor="text1"/>
          <w:kern w:val="0"/>
          <w:sz w:val="32"/>
          <w:szCs w:val="32"/>
        </w:rPr>
        <w:t>设计</w:t>
      </w:r>
      <w:r w:rsidRPr="00092E68">
        <w:rPr>
          <w:rFonts w:ascii="仿宋" w:eastAsia="仿宋" w:hAnsi="仿宋" w:cs="宋体" w:hint="eastAsia"/>
          <w:color w:val="000000" w:themeColor="text1"/>
          <w:kern w:val="0"/>
          <w:sz w:val="32"/>
          <w:szCs w:val="32"/>
        </w:rPr>
        <w:t>院所，以下同）和项目，特制定本办法。</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第二条 经国务院批准设立的</w:t>
      </w:r>
      <w:r w:rsidRPr="00092E68">
        <w:rPr>
          <w:rFonts w:ascii="仿宋" w:eastAsia="仿宋" w:hAnsi="仿宋" w:cs="宋体"/>
          <w:color w:val="000000" w:themeColor="text1"/>
          <w:kern w:val="0"/>
          <w:sz w:val="32"/>
          <w:szCs w:val="32"/>
        </w:rPr>
        <w:t>“</w:t>
      </w:r>
      <w:r w:rsidRPr="00092E68">
        <w:rPr>
          <w:rFonts w:ascii="仿宋" w:eastAsia="仿宋" w:hAnsi="仿宋" w:cs="宋体" w:hint="eastAsia"/>
          <w:color w:val="000000" w:themeColor="text1"/>
          <w:kern w:val="0"/>
          <w:sz w:val="32"/>
          <w:szCs w:val="32"/>
        </w:rPr>
        <w:t>中国工业大奖</w:t>
      </w:r>
      <w:r w:rsidRPr="00092E68">
        <w:rPr>
          <w:rFonts w:ascii="仿宋" w:eastAsia="仿宋" w:hAnsi="仿宋" w:cs="宋体"/>
          <w:color w:val="000000" w:themeColor="text1"/>
          <w:kern w:val="0"/>
          <w:sz w:val="32"/>
          <w:szCs w:val="32"/>
        </w:rPr>
        <w:t>”</w:t>
      </w:r>
      <w:r w:rsidRPr="00092E68">
        <w:rPr>
          <w:rFonts w:ascii="仿宋" w:eastAsia="仿宋" w:hAnsi="仿宋" w:cs="宋体" w:hint="eastAsia"/>
          <w:color w:val="000000" w:themeColor="text1"/>
          <w:kern w:val="0"/>
          <w:sz w:val="32"/>
          <w:szCs w:val="32"/>
        </w:rPr>
        <w:t>，是我国工业领域的最高奖项，包括“中国工业大奖”、“中国工业大奖表彰奖”和“中国工业大奖提名奖”。</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“中国工业大奖”（以下简称大奖）授予代表我国工业发展最高水平，在自主创新、转型升级、两化深度融合、</w:t>
      </w:r>
      <w:r w:rsidR="00005547" w:rsidRPr="00092E68">
        <w:rPr>
          <w:rFonts w:ascii="仿宋" w:eastAsia="仿宋" w:hAnsi="仿宋" w:cs="宋体" w:hint="eastAsia"/>
          <w:color w:val="000000" w:themeColor="text1"/>
          <w:kern w:val="0"/>
          <w:sz w:val="32"/>
          <w:szCs w:val="32"/>
        </w:rPr>
        <w:t>实现</w:t>
      </w:r>
      <w:proofErr w:type="gramStart"/>
      <w:r w:rsidR="00005547" w:rsidRPr="00092E68">
        <w:rPr>
          <w:rFonts w:ascii="仿宋" w:eastAsia="仿宋" w:hAnsi="仿宋" w:cs="宋体" w:hint="eastAsia"/>
          <w:color w:val="000000" w:themeColor="text1"/>
          <w:kern w:val="0"/>
          <w:sz w:val="32"/>
          <w:szCs w:val="32"/>
        </w:rPr>
        <w:t>碳达峰碳</w:t>
      </w:r>
      <w:proofErr w:type="gramEnd"/>
      <w:r w:rsidR="00005547" w:rsidRPr="00092E68">
        <w:rPr>
          <w:rFonts w:ascii="仿宋" w:eastAsia="仿宋" w:hAnsi="仿宋" w:cs="宋体" w:hint="eastAsia"/>
          <w:color w:val="000000" w:themeColor="text1"/>
          <w:kern w:val="0"/>
          <w:sz w:val="32"/>
          <w:szCs w:val="32"/>
        </w:rPr>
        <w:t>中和</w:t>
      </w:r>
      <w:r w:rsidRPr="00092E68">
        <w:rPr>
          <w:rFonts w:ascii="仿宋" w:eastAsia="仿宋" w:hAnsi="仿宋" w:cs="宋体" w:hint="eastAsia"/>
          <w:color w:val="000000" w:themeColor="text1"/>
          <w:kern w:val="0"/>
          <w:sz w:val="32"/>
          <w:szCs w:val="32"/>
        </w:rPr>
        <w:t>、填补国内外空白和替代进口等方面，在发展民族品牌，增强综合国力</w:t>
      </w:r>
      <w:r w:rsidRPr="00092E68">
        <w:rPr>
          <w:rFonts w:ascii="仿宋" w:eastAsia="仿宋" w:hAnsi="仿宋" w:cs="宋体"/>
          <w:color w:val="000000" w:themeColor="text1"/>
          <w:kern w:val="0"/>
          <w:sz w:val="32"/>
          <w:szCs w:val="32"/>
        </w:rPr>
        <w:t>,</w:t>
      </w:r>
      <w:r w:rsidRPr="00092E68">
        <w:rPr>
          <w:rFonts w:ascii="仿宋" w:eastAsia="仿宋" w:hAnsi="仿宋" w:cs="宋体" w:hint="eastAsia"/>
          <w:color w:val="000000" w:themeColor="text1"/>
          <w:kern w:val="0"/>
          <w:sz w:val="32"/>
          <w:szCs w:val="32"/>
        </w:rPr>
        <w:t>推动国民经济发展和生态文明建设做出重大贡献的工业企业和项目。获奖的企业和</w:t>
      </w:r>
      <w:proofErr w:type="gramStart"/>
      <w:r w:rsidRPr="00092E68">
        <w:rPr>
          <w:rFonts w:ascii="仿宋" w:eastAsia="仿宋" w:hAnsi="仿宋" w:cs="宋体" w:hint="eastAsia"/>
          <w:color w:val="000000" w:themeColor="text1"/>
          <w:kern w:val="0"/>
          <w:sz w:val="32"/>
          <w:szCs w:val="32"/>
        </w:rPr>
        <w:t>项目要彰显</w:t>
      </w:r>
      <w:proofErr w:type="gramEnd"/>
      <w:r w:rsidRPr="00092E68">
        <w:rPr>
          <w:rFonts w:ascii="仿宋" w:eastAsia="仿宋" w:hAnsi="仿宋" w:cs="宋体" w:hint="eastAsia"/>
          <w:color w:val="000000" w:themeColor="text1"/>
          <w:kern w:val="0"/>
          <w:sz w:val="32"/>
          <w:szCs w:val="32"/>
        </w:rPr>
        <w:t>爱国主义为核心的民族精神和改革创新为核心的时代精神。</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“中国工业大奖表彰奖”授予在科技创新、转型升级、</w:t>
      </w:r>
      <w:r w:rsidRPr="00092E68">
        <w:rPr>
          <w:rFonts w:ascii="仿宋" w:eastAsia="仿宋" w:hAnsi="仿宋" w:cs="宋体" w:hint="eastAsia"/>
          <w:color w:val="000000" w:themeColor="text1"/>
          <w:kern w:val="0"/>
          <w:sz w:val="32"/>
          <w:szCs w:val="32"/>
        </w:rPr>
        <w:lastRenderedPageBreak/>
        <w:t>两化融合、经济效益、产品质量、节能减排、资源利用、环境保护、品牌战略、安全生产、社会责任、企业管理、人力资源、生态文明、核心价值与文化建设等方面取得突出成绩，对行业、地区发展有一定的示范、引领和带动作用的工业企业和项目。</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“中国工业大奖提名奖”授予在行业和地区取得优异成绩，并通过培育有望达到表彰奖和大奖的工业企业和项目。</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第三条 中国工业经济联合会（以下简称中国工经联）牵头组织各全国性工业行业联合会（协会）、各省、自治区、直辖市工业经济联合会（协会）以下简称省（区、市）工经联及有关单位实施评审，上报国务院。</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第四条</w:t>
      </w:r>
      <w:r w:rsidRPr="00092E68">
        <w:rPr>
          <w:rFonts w:ascii="仿宋" w:eastAsia="仿宋" w:hAnsi="仿宋" w:cs="宋体"/>
          <w:color w:val="000000" w:themeColor="text1"/>
          <w:kern w:val="0"/>
          <w:sz w:val="32"/>
          <w:szCs w:val="32"/>
        </w:rPr>
        <w:t xml:space="preserve"> 大奖评选</w:t>
      </w:r>
      <w:r w:rsidRPr="00092E68">
        <w:rPr>
          <w:rFonts w:ascii="仿宋" w:eastAsia="仿宋" w:hAnsi="仿宋" w:cs="宋体" w:hint="eastAsia"/>
          <w:color w:val="000000" w:themeColor="text1"/>
          <w:kern w:val="0"/>
          <w:sz w:val="32"/>
          <w:szCs w:val="32"/>
        </w:rPr>
        <w:t>坚持公开、公平、公正和</w:t>
      </w:r>
      <w:r w:rsidRPr="00092E68">
        <w:rPr>
          <w:rFonts w:ascii="仿宋" w:eastAsia="仿宋" w:hAnsi="仿宋" w:hint="eastAsia"/>
          <w:color w:val="000000" w:themeColor="text1"/>
          <w:sz w:val="32"/>
          <w:szCs w:val="32"/>
        </w:rPr>
        <w:t>高标准、严要求、少而精、树标杆</w:t>
      </w:r>
      <w:r w:rsidRPr="00092E68">
        <w:rPr>
          <w:rFonts w:ascii="仿宋" w:eastAsia="仿宋" w:hAnsi="仿宋" w:cs="宋体" w:hint="eastAsia"/>
          <w:color w:val="000000" w:themeColor="text1"/>
          <w:kern w:val="0"/>
          <w:sz w:val="32"/>
          <w:szCs w:val="32"/>
        </w:rPr>
        <w:t>的原则。</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第五条 大奖每两年评审一次。第一年主要工作：申报、评审、工作委审核、实地考察等；第二年主要工作：征求意见、审定、公示、上报、发布、宣传等。</w:t>
      </w:r>
    </w:p>
    <w:p w:rsidR="009E3E93" w:rsidRPr="00092E68" w:rsidRDefault="00E84C48">
      <w:pPr>
        <w:snapToGrid w:val="0"/>
        <w:spacing w:line="560" w:lineRule="exact"/>
        <w:ind w:firstLine="13"/>
        <w:jc w:val="center"/>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第二章 组织机构及职责</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第六条 设立大奖审定委员会（以下简称审定委）、大奖工作委员会（以下简称工作委）和大奖办公室（以下简称大奖办）。审定委由中国工经联、相关全国性工业行业联合会（协会）、省（区、市）工经联及有关单位负责人组成。工作委由中国工经联、相关全国性工业行业联合会（协会）、省（区、市）工经联及有关单位组成。大奖办由中国工经</w:t>
      </w:r>
      <w:proofErr w:type="gramStart"/>
      <w:r w:rsidRPr="00092E68">
        <w:rPr>
          <w:rFonts w:ascii="仿宋" w:eastAsia="仿宋" w:hAnsi="仿宋" w:cs="宋体" w:hint="eastAsia"/>
          <w:color w:val="000000" w:themeColor="text1"/>
          <w:kern w:val="0"/>
          <w:sz w:val="32"/>
          <w:szCs w:val="32"/>
        </w:rPr>
        <w:t>联职能</w:t>
      </w:r>
      <w:proofErr w:type="gramEnd"/>
      <w:r w:rsidRPr="00092E68">
        <w:rPr>
          <w:rFonts w:ascii="仿宋" w:eastAsia="仿宋" w:hAnsi="仿宋" w:cs="宋体" w:hint="eastAsia"/>
          <w:color w:val="000000" w:themeColor="text1"/>
          <w:kern w:val="0"/>
          <w:sz w:val="32"/>
          <w:szCs w:val="32"/>
        </w:rPr>
        <w:t>部门人员组成。</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lastRenderedPageBreak/>
        <w:t>第七条 审定委为大奖最高领导机构，主要负责审定候选企业和项目等。工作委为大奖实施执行机构，负责修订《中国工业大奖实施管理办法》；组织企业和项目的申报、资格审查、组织行业评审、综合评审、实地考察及大奖的发布和宣传工作。大奖办为常设办事机构，负责日常工作。</w:t>
      </w:r>
    </w:p>
    <w:p w:rsidR="009E3E93" w:rsidRPr="00092E68" w:rsidRDefault="00E84C48">
      <w:pPr>
        <w:snapToGrid w:val="0"/>
        <w:spacing w:line="560" w:lineRule="exact"/>
        <w:ind w:firstLine="13"/>
        <w:jc w:val="center"/>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第三章 申报条件</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第八条 申报企业条件：</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（一）在中华人民共和国境内依法注册的法人单位或其他组织，遵守中华人民共和国法律法规。</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（二）代表我国工业发展的方向、道路和精神，对增强综合国力、</w:t>
      </w:r>
      <w:r w:rsidR="009C427B" w:rsidRPr="00092E68">
        <w:rPr>
          <w:rFonts w:ascii="仿宋" w:eastAsia="仿宋" w:hAnsi="仿宋" w:cs="宋体" w:hint="eastAsia"/>
          <w:color w:val="000000" w:themeColor="text1"/>
          <w:kern w:val="0"/>
          <w:sz w:val="32"/>
          <w:szCs w:val="32"/>
        </w:rPr>
        <w:t>推进</w:t>
      </w:r>
      <w:r w:rsidRPr="00092E68">
        <w:rPr>
          <w:rFonts w:ascii="仿宋" w:eastAsia="仿宋" w:hAnsi="仿宋" w:cs="宋体" w:hint="eastAsia"/>
          <w:color w:val="000000" w:themeColor="text1"/>
          <w:kern w:val="0"/>
          <w:sz w:val="32"/>
          <w:szCs w:val="32"/>
        </w:rPr>
        <w:t>科学发展、实施生态文明建设、</w:t>
      </w:r>
      <w:r w:rsidR="009C427B" w:rsidRPr="00092E68">
        <w:rPr>
          <w:rFonts w:ascii="仿宋" w:eastAsia="仿宋" w:hAnsi="仿宋" w:cs="宋体" w:hint="eastAsia"/>
          <w:color w:val="000000" w:themeColor="text1"/>
          <w:kern w:val="0"/>
          <w:sz w:val="32"/>
          <w:szCs w:val="32"/>
        </w:rPr>
        <w:t>实现高质量发展、</w:t>
      </w:r>
      <w:r w:rsidRPr="00092E68">
        <w:rPr>
          <w:rFonts w:ascii="仿宋" w:eastAsia="仿宋" w:hAnsi="仿宋" w:cs="宋体" w:hint="eastAsia"/>
          <w:color w:val="000000" w:themeColor="text1"/>
          <w:kern w:val="0"/>
          <w:sz w:val="32"/>
          <w:szCs w:val="32"/>
        </w:rPr>
        <w:t>促进国民经济和社会发展做出重大贡献。</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（三）在转型升级方面，具有示范、引领和带动作用，拥有关键核心技术，自主知识产权清晰，在推进工业化与信息化</w:t>
      </w:r>
      <w:r w:rsidR="00100F02" w:rsidRPr="00092E68">
        <w:rPr>
          <w:rFonts w:ascii="仿宋" w:eastAsia="仿宋" w:hAnsi="仿宋" w:cs="宋体" w:hint="eastAsia"/>
          <w:color w:val="000000" w:themeColor="text1"/>
          <w:kern w:val="0"/>
          <w:sz w:val="32"/>
          <w:szCs w:val="32"/>
        </w:rPr>
        <w:t>深度</w:t>
      </w:r>
      <w:r w:rsidRPr="00092E68">
        <w:rPr>
          <w:rFonts w:ascii="仿宋" w:eastAsia="仿宋" w:hAnsi="仿宋" w:cs="宋体" w:hint="eastAsia"/>
          <w:color w:val="000000" w:themeColor="text1"/>
          <w:kern w:val="0"/>
          <w:sz w:val="32"/>
          <w:szCs w:val="32"/>
        </w:rPr>
        <w:t>融合，</w:t>
      </w:r>
      <w:r w:rsidR="00100F02" w:rsidRPr="00092E68">
        <w:rPr>
          <w:rFonts w:ascii="仿宋" w:eastAsia="仿宋" w:hAnsi="仿宋" w:cs="宋体" w:hint="eastAsia"/>
          <w:color w:val="000000" w:themeColor="text1"/>
          <w:kern w:val="0"/>
          <w:sz w:val="32"/>
          <w:szCs w:val="32"/>
        </w:rPr>
        <w:t>数字化、智能化</w:t>
      </w:r>
      <w:r w:rsidR="00E2100A" w:rsidRPr="00092E68">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自主创新等方面居国内领先、国际先进水平。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（四）质量、效益、节能、环保、资源综合利用、减</w:t>
      </w:r>
      <w:proofErr w:type="gramStart"/>
      <w:r w:rsidRPr="00092E68">
        <w:rPr>
          <w:rFonts w:ascii="仿宋" w:eastAsia="仿宋" w:hAnsi="仿宋" w:cs="宋体" w:hint="eastAsia"/>
          <w:color w:val="000000" w:themeColor="text1"/>
          <w:kern w:val="0"/>
          <w:sz w:val="32"/>
          <w:szCs w:val="32"/>
        </w:rPr>
        <w:t>排降碳</w:t>
      </w:r>
      <w:proofErr w:type="gramEnd"/>
      <w:r w:rsidRPr="00092E68">
        <w:rPr>
          <w:rFonts w:ascii="仿宋" w:eastAsia="仿宋" w:hAnsi="仿宋" w:cs="宋体" w:hint="eastAsia"/>
          <w:color w:val="000000" w:themeColor="text1"/>
          <w:kern w:val="0"/>
          <w:sz w:val="32"/>
          <w:szCs w:val="32"/>
        </w:rPr>
        <w:t>、安全生产、标准化等主要指标居国内外同行业领先水平。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（五）重视品牌建设，建立了完整的品牌管理体系。积极履行产品质量责任，诚信水平高。</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（六）积极履行社会责任，对行业、地区和企业发展具有示范和带动作用。</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第九条 申报项目条件：</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lastRenderedPageBreak/>
        <w:t>（一）在中华人民共和国境内依法注册的法人单位或其他组织，遵守中华人民共和国法律法规。</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二）项目能代表我国工业的发展方向、道路和精神，项目具有前瞻性、前导性、创新性和预期的效益性，对增强综合国力、加强生态文明建设、促进国民经济和社会发展做出重大贡献，对行业、地区发展具有示范和带动作用。</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（三）积极推进工业化与信息化</w:t>
      </w:r>
      <w:r w:rsidR="00100F02" w:rsidRPr="00092E68">
        <w:rPr>
          <w:rFonts w:ascii="仿宋" w:eastAsia="仿宋" w:hAnsi="仿宋" w:cs="宋体" w:hint="eastAsia"/>
          <w:color w:val="000000" w:themeColor="text1"/>
          <w:kern w:val="0"/>
          <w:sz w:val="32"/>
          <w:szCs w:val="32"/>
        </w:rPr>
        <w:t>深度</w:t>
      </w:r>
      <w:r w:rsidRPr="00092E68">
        <w:rPr>
          <w:rFonts w:ascii="仿宋" w:eastAsia="仿宋" w:hAnsi="仿宋" w:cs="宋体" w:hint="eastAsia"/>
          <w:color w:val="000000" w:themeColor="text1"/>
          <w:kern w:val="0"/>
          <w:sz w:val="32"/>
          <w:szCs w:val="32"/>
        </w:rPr>
        <w:t>融合，技术创新性突出，填补国内空白，替代同类产品进口，拥有核心技术、标准和自主知识产权，科技水平达到国内领先</w:t>
      </w:r>
      <w:r w:rsidR="004F65B0">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（四）质量、效益、节能、环保、资源综合利用、</w:t>
      </w:r>
      <w:r w:rsidR="00C6460C" w:rsidRPr="00092E68">
        <w:rPr>
          <w:rFonts w:ascii="仿宋" w:eastAsia="仿宋" w:hAnsi="仿宋" w:cs="宋体" w:hint="eastAsia"/>
          <w:color w:val="000000" w:themeColor="text1"/>
          <w:kern w:val="0"/>
          <w:sz w:val="32"/>
          <w:szCs w:val="32"/>
        </w:rPr>
        <w:t>减</w:t>
      </w:r>
      <w:proofErr w:type="gramStart"/>
      <w:r w:rsidR="00C6460C" w:rsidRPr="00092E68">
        <w:rPr>
          <w:rFonts w:ascii="仿宋" w:eastAsia="仿宋" w:hAnsi="仿宋" w:cs="宋体" w:hint="eastAsia"/>
          <w:color w:val="000000" w:themeColor="text1"/>
          <w:kern w:val="0"/>
          <w:sz w:val="32"/>
          <w:szCs w:val="32"/>
        </w:rPr>
        <w:t>排</w:t>
      </w:r>
      <w:r w:rsidRPr="00092E68">
        <w:rPr>
          <w:rFonts w:ascii="仿宋" w:eastAsia="仿宋" w:hAnsi="仿宋" w:cs="宋体" w:hint="eastAsia"/>
          <w:color w:val="000000" w:themeColor="text1"/>
          <w:kern w:val="0"/>
          <w:sz w:val="32"/>
          <w:szCs w:val="32"/>
        </w:rPr>
        <w:t>降碳</w:t>
      </w:r>
      <w:proofErr w:type="gramEnd"/>
      <w:r w:rsidRPr="00092E68">
        <w:rPr>
          <w:rFonts w:ascii="仿宋" w:eastAsia="仿宋" w:hAnsi="仿宋" w:cs="宋体" w:hint="eastAsia"/>
          <w:color w:val="000000" w:themeColor="text1"/>
          <w:kern w:val="0"/>
          <w:sz w:val="32"/>
          <w:szCs w:val="32"/>
        </w:rPr>
        <w:t>、安全、标准化等指标达到国内领先</w:t>
      </w:r>
      <w:r w:rsidR="004F65B0">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w:t>
      </w:r>
    </w:p>
    <w:p w:rsidR="009E3E93" w:rsidRPr="00092E68" w:rsidRDefault="00E84C48">
      <w:pPr>
        <w:snapToGrid w:val="0"/>
        <w:spacing w:line="560" w:lineRule="exact"/>
        <w:ind w:firstLine="13"/>
        <w:jc w:val="center"/>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第四章 评审标准</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第十条 获奖企业标准：</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（一）科技水平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在关键领域取得重大突破；自主创新能力达到国内领先</w:t>
      </w:r>
      <w:r w:rsidR="004F65B0">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国际先进水平；依靠创新驱动，提升</w:t>
      </w:r>
      <w:r w:rsidR="00100F02" w:rsidRPr="00092E68">
        <w:rPr>
          <w:rFonts w:ascii="仿宋" w:eastAsia="仿宋" w:hAnsi="仿宋" w:cs="宋体" w:hint="eastAsia"/>
          <w:color w:val="000000" w:themeColor="text1"/>
          <w:kern w:val="0"/>
          <w:sz w:val="32"/>
          <w:szCs w:val="32"/>
        </w:rPr>
        <w:t>数字化</w:t>
      </w:r>
      <w:r w:rsidR="004F65B0">
        <w:rPr>
          <w:rFonts w:ascii="仿宋" w:eastAsia="仿宋" w:hAnsi="仿宋" w:cs="宋体" w:hint="eastAsia"/>
          <w:color w:val="000000" w:themeColor="text1"/>
          <w:kern w:val="0"/>
          <w:sz w:val="32"/>
          <w:szCs w:val="32"/>
        </w:rPr>
        <w:t>、</w:t>
      </w:r>
      <w:r w:rsidR="00100F02" w:rsidRPr="00092E68">
        <w:rPr>
          <w:rFonts w:ascii="仿宋" w:eastAsia="仿宋" w:hAnsi="仿宋" w:cs="宋体" w:hint="eastAsia"/>
          <w:color w:val="000000" w:themeColor="text1"/>
          <w:kern w:val="0"/>
          <w:sz w:val="32"/>
          <w:szCs w:val="32"/>
        </w:rPr>
        <w:t>智能化</w:t>
      </w:r>
      <w:r w:rsidRPr="00092E68">
        <w:rPr>
          <w:rFonts w:ascii="仿宋" w:eastAsia="仿宋" w:hAnsi="仿宋" w:cs="宋体" w:hint="eastAsia"/>
          <w:color w:val="000000" w:themeColor="text1"/>
          <w:kern w:val="0"/>
          <w:sz w:val="32"/>
          <w:szCs w:val="32"/>
        </w:rPr>
        <w:t>转型升级；拥有自主知识产权、核心技术。</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（二）经济效益</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主营业务销售收入、利润、税金、出口创汇、工业增加值率、资金投入产出率、品牌附加值、总资产贡献率等在国内同行业中领先。</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（三）资源利用</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能源、原材料利用率高，资源综合利用、发展循环经济、</w:t>
      </w:r>
      <w:r w:rsidRPr="00092E68">
        <w:rPr>
          <w:rFonts w:ascii="仿宋" w:eastAsia="仿宋" w:hAnsi="仿宋" w:cs="宋体" w:hint="eastAsia"/>
          <w:color w:val="000000" w:themeColor="text1"/>
          <w:kern w:val="0"/>
          <w:sz w:val="32"/>
          <w:szCs w:val="32"/>
        </w:rPr>
        <w:lastRenderedPageBreak/>
        <w:t>节能减排等方面达到国内领先</w:t>
      </w:r>
      <w:r w:rsidR="004F65B0">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国际先进水平。能耗水平达</w:t>
      </w:r>
      <w:r w:rsidR="006F73A1" w:rsidRPr="00092E68">
        <w:rPr>
          <w:rFonts w:ascii="仿宋" w:eastAsia="仿宋" w:hAnsi="仿宋" w:cs="宋体" w:hint="eastAsia"/>
          <w:color w:val="000000" w:themeColor="text1"/>
          <w:kern w:val="0"/>
          <w:sz w:val="32"/>
          <w:szCs w:val="32"/>
        </w:rPr>
        <w:t>国际先进</w:t>
      </w:r>
      <w:r w:rsidR="006F73A1">
        <w:rPr>
          <w:rFonts w:ascii="仿宋" w:eastAsia="仿宋" w:hAnsi="仿宋" w:cs="宋体" w:hint="eastAsia"/>
          <w:color w:val="000000" w:themeColor="text1"/>
          <w:kern w:val="0"/>
          <w:sz w:val="32"/>
          <w:szCs w:val="32"/>
        </w:rPr>
        <w:t>或</w:t>
      </w:r>
      <w:r w:rsidR="006F73A1" w:rsidRPr="00092E68">
        <w:rPr>
          <w:rFonts w:ascii="仿宋" w:eastAsia="仿宋" w:hAnsi="仿宋" w:cs="宋体" w:hint="eastAsia"/>
          <w:color w:val="000000" w:themeColor="text1"/>
          <w:kern w:val="0"/>
          <w:sz w:val="32"/>
          <w:szCs w:val="32"/>
        </w:rPr>
        <w:t>国内领先</w:t>
      </w:r>
      <w:r w:rsidRPr="00092E68">
        <w:rPr>
          <w:rFonts w:ascii="仿宋" w:eastAsia="仿宋" w:hAnsi="仿宋" w:cs="宋体" w:hint="eastAsia"/>
          <w:color w:val="000000" w:themeColor="text1"/>
          <w:kern w:val="0"/>
          <w:sz w:val="32"/>
          <w:szCs w:val="32"/>
        </w:rPr>
        <w:t>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（四）环境保护</w:t>
      </w:r>
      <w:bookmarkStart w:id="5" w:name="_GoBack"/>
      <w:bookmarkEnd w:id="5"/>
    </w:p>
    <w:p w:rsidR="009E3E93" w:rsidRPr="00092E68" w:rsidRDefault="00E84C48">
      <w:pPr>
        <w:ind w:firstLine="648"/>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模范遵守环境保护法律法规，各类污染物稳定达标排放且满足总量控制要求；有效实施清洁生产，排污指标、</w:t>
      </w:r>
      <w:proofErr w:type="gramStart"/>
      <w:r w:rsidRPr="00092E68">
        <w:rPr>
          <w:rFonts w:ascii="仿宋" w:eastAsia="仿宋" w:hAnsi="仿宋" w:cs="宋体" w:hint="eastAsia"/>
          <w:color w:val="000000" w:themeColor="text1"/>
          <w:kern w:val="0"/>
          <w:sz w:val="32"/>
          <w:szCs w:val="32"/>
        </w:rPr>
        <w:t>减碳目标</w:t>
      </w:r>
      <w:proofErr w:type="gramEnd"/>
      <w:r w:rsidRPr="00092E68">
        <w:rPr>
          <w:rFonts w:ascii="仿宋" w:eastAsia="仿宋" w:hAnsi="仿宋" w:cs="宋体" w:hint="eastAsia"/>
          <w:color w:val="000000" w:themeColor="text1"/>
          <w:kern w:val="0"/>
          <w:sz w:val="32"/>
          <w:szCs w:val="32"/>
        </w:rPr>
        <w:t>、</w:t>
      </w:r>
      <w:proofErr w:type="gramStart"/>
      <w:r w:rsidRPr="00092E68">
        <w:rPr>
          <w:rFonts w:ascii="仿宋" w:eastAsia="仿宋" w:hAnsi="仿宋" w:cs="宋体" w:hint="eastAsia"/>
          <w:color w:val="000000" w:themeColor="text1"/>
          <w:kern w:val="0"/>
          <w:sz w:val="32"/>
          <w:szCs w:val="32"/>
        </w:rPr>
        <w:t>措施及碳排放</w:t>
      </w:r>
      <w:proofErr w:type="gramEnd"/>
      <w:r w:rsidRPr="00092E68">
        <w:rPr>
          <w:rFonts w:ascii="仿宋" w:eastAsia="仿宋" w:hAnsi="仿宋" w:cs="宋体" w:hint="eastAsia"/>
          <w:color w:val="000000" w:themeColor="text1"/>
          <w:kern w:val="0"/>
          <w:sz w:val="32"/>
          <w:szCs w:val="32"/>
        </w:rPr>
        <w:t>水平达到国内同行业领先</w:t>
      </w:r>
      <w:r w:rsidR="004F65B0">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国际先进水平；具有完善的环境管理体系；注重生态文明建设，实现环境与经济协调发展，申报前两年</w:t>
      </w:r>
      <w:proofErr w:type="gramStart"/>
      <w:r w:rsidRPr="00092E68">
        <w:rPr>
          <w:rFonts w:ascii="仿宋" w:eastAsia="仿宋" w:hAnsi="仿宋" w:cs="宋体" w:hint="eastAsia"/>
          <w:color w:val="000000" w:themeColor="text1"/>
          <w:kern w:val="0"/>
          <w:sz w:val="32"/>
          <w:szCs w:val="32"/>
        </w:rPr>
        <w:t>至发布</w:t>
      </w:r>
      <w:proofErr w:type="gramEnd"/>
      <w:r w:rsidRPr="00092E68">
        <w:rPr>
          <w:rFonts w:ascii="仿宋" w:eastAsia="仿宋" w:hAnsi="仿宋" w:cs="宋体" w:hint="eastAsia"/>
          <w:color w:val="000000" w:themeColor="text1"/>
          <w:kern w:val="0"/>
          <w:sz w:val="32"/>
          <w:szCs w:val="32"/>
        </w:rPr>
        <w:t>前未受到各级各部门环境行政处罚。</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（五）品牌战略</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坚持实施品牌战略，有完善的品牌战略管理体系，产品的品牌影响力、美誉度和市场占有率高，市场竞争力强，有较高的品牌附加值。企业产品品牌在国内知名度高，并有较强的国际品牌竞争力。拥有优秀的企业品牌文化。</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（六）产品质量</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拥有国际先进的质量管理和标准体系，主持或参与行业重大技术标准的制订、修订；产品和服务质量持续达到国内同行业领先</w:t>
      </w:r>
      <w:r w:rsidR="004F65B0">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国际先进水平，十年内未发生重大质量安全事故，申报前两年</w:t>
      </w:r>
      <w:proofErr w:type="gramStart"/>
      <w:r w:rsidRPr="00092E68">
        <w:rPr>
          <w:rFonts w:ascii="仿宋" w:eastAsia="仿宋" w:hAnsi="仿宋" w:cs="宋体" w:hint="eastAsia"/>
          <w:color w:val="000000" w:themeColor="text1"/>
          <w:kern w:val="0"/>
          <w:sz w:val="32"/>
          <w:szCs w:val="32"/>
        </w:rPr>
        <w:t>至发布</w:t>
      </w:r>
      <w:proofErr w:type="gramEnd"/>
      <w:r w:rsidRPr="00092E68">
        <w:rPr>
          <w:rFonts w:ascii="仿宋" w:eastAsia="仿宋" w:hAnsi="仿宋" w:cs="宋体" w:hint="eastAsia"/>
          <w:color w:val="000000" w:themeColor="text1"/>
          <w:kern w:val="0"/>
          <w:sz w:val="32"/>
          <w:szCs w:val="32"/>
        </w:rPr>
        <w:t>前未出现产品质量监督抽查不合格情况。</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（七）安全生产</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认真落实安全生产主体责任，建立与国际接轨、具有中国特色、适合本企业特点的安全生产管理体系，各类安全风</w:t>
      </w:r>
      <w:r w:rsidRPr="00092E68">
        <w:rPr>
          <w:rFonts w:ascii="仿宋" w:eastAsia="仿宋" w:hAnsi="仿宋" w:cs="宋体" w:hint="eastAsia"/>
          <w:color w:val="000000" w:themeColor="text1"/>
          <w:kern w:val="0"/>
          <w:sz w:val="32"/>
          <w:szCs w:val="32"/>
        </w:rPr>
        <w:lastRenderedPageBreak/>
        <w:t>险均得到有效控制，</w:t>
      </w:r>
      <w:r w:rsidR="00100F02" w:rsidRPr="00092E68">
        <w:rPr>
          <w:rFonts w:ascii="仿宋" w:eastAsia="仿宋" w:hAnsi="仿宋" w:cs="宋体" w:hint="eastAsia"/>
          <w:color w:val="000000" w:themeColor="text1"/>
          <w:kern w:val="0"/>
          <w:sz w:val="32"/>
          <w:szCs w:val="32"/>
        </w:rPr>
        <w:t>本质</w:t>
      </w:r>
      <w:r w:rsidRPr="00092E68">
        <w:rPr>
          <w:rFonts w:ascii="仿宋" w:eastAsia="仿宋" w:hAnsi="仿宋" w:hint="eastAsia"/>
          <w:color w:val="000000" w:themeColor="text1"/>
          <w:sz w:val="32"/>
          <w:szCs w:val="32"/>
        </w:rPr>
        <w:t>安全和主要业绩</w:t>
      </w:r>
      <w:r w:rsidRPr="00092E68">
        <w:rPr>
          <w:rFonts w:ascii="仿宋" w:eastAsia="仿宋" w:hAnsi="仿宋" w:cs="宋体" w:hint="eastAsia"/>
          <w:color w:val="000000" w:themeColor="text1"/>
          <w:kern w:val="0"/>
          <w:sz w:val="32"/>
          <w:szCs w:val="32"/>
        </w:rPr>
        <w:t>达到国内同行业领先</w:t>
      </w:r>
      <w:r w:rsidR="004F65B0">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国际先进水平，应急管理体系完善，作业环境安全，拥有完善的职业健康安全管理体系，申报前两年</w:t>
      </w:r>
      <w:proofErr w:type="gramStart"/>
      <w:r w:rsidRPr="00092E68">
        <w:rPr>
          <w:rFonts w:ascii="仿宋" w:eastAsia="仿宋" w:hAnsi="仿宋" w:cs="宋体" w:hint="eastAsia"/>
          <w:color w:val="000000" w:themeColor="text1"/>
          <w:kern w:val="0"/>
          <w:sz w:val="32"/>
          <w:szCs w:val="32"/>
        </w:rPr>
        <w:t>至发布</w:t>
      </w:r>
      <w:proofErr w:type="gramEnd"/>
      <w:r w:rsidRPr="00092E68">
        <w:rPr>
          <w:rFonts w:ascii="仿宋" w:eastAsia="仿宋" w:hAnsi="仿宋" w:cs="宋体" w:hint="eastAsia"/>
          <w:color w:val="000000" w:themeColor="text1"/>
          <w:kern w:val="0"/>
          <w:sz w:val="32"/>
          <w:szCs w:val="32"/>
        </w:rPr>
        <w:t>前未发生较大生产安全事故，申报前的近</w:t>
      </w:r>
      <w:r w:rsidRPr="00092E68">
        <w:rPr>
          <w:rFonts w:ascii="仿宋" w:eastAsia="仿宋" w:hAnsi="仿宋" w:cs="宋体" w:hint="eastAsia"/>
          <w:color w:val="000000" w:themeColor="text1"/>
          <w:sz w:val="32"/>
          <w:szCs w:val="32"/>
        </w:rPr>
        <w:t>三年未发生过特别重大事故和重大事故</w:t>
      </w:r>
      <w:r w:rsidRPr="00092E68">
        <w:rPr>
          <w:rFonts w:ascii="仿宋" w:eastAsia="仿宋" w:hAnsi="仿宋" w:cs="宋体" w:hint="eastAsia"/>
          <w:color w:val="000000" w:themeColor="text1"/>
          <w:kern w:val="0"/>
          <w:sz w:val="32"/>
          <w:szCs w:val="32"/>
        </w:rPr>
        <w:t>。</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（八）社会责任</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积极履行社会责任，支持公益事业；遵守社会公德；坚持扶贫帮扶工作，助力脱贫攻坚。建立有完善的职工劳动保障制度，维护职工合法权益；发布年度社会责任报告或责任关怀报告；诚信经营，积极履行产品质量责任，应有问题产品召回管理制度。</w:t>
      </w:r>
      <w:r w:rsidRPr="00092E68">
        <w:rPr>
          <w:rFonts w:ascii="仿宋" w:eastAsia="仿宋" w:hAnsi="仿宋" w:cs="宋体" w:hint="eastAsia"/>
          <w:color w:val="000000" w:themeColor="text1"/>
          <w:sz w:val="32"/>
          <w:szCs w:val="32"/>
        </w:rPr>
        <w:t>在申报的前两年，企业主要负责人未被列入市场监管、纳税和法院的失信名单中。</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（九）企业管理</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“三基”工作（基层工作、基础工作和基本功）扎实，具有健全的企业管理体系；具有独具特色的管理模式，管理创新成果显著，宣贯工业化与信息化融合的管理体系与标准，在行业企业中有引领作用。</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（十）人力资源</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实施人才发展战略，拥有一批高层次专业技术和高素质的企业管理创新人才；人力资源得到优化配置，职工积极性、创造性得到充分发挥；劳动生产率居国内外同行业领先水平。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（十一）企业文化</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重视企业文化建设，企业人本理念转型。具有优秀的企业团队，企业成长过程中涌现出的模范人物和先进事迹能发</w:t>
      </w:r>
      <w:r w:rsidRPr="00092E68">
        <w:rPr>
          <w:rFonts w:ascii="仿宋" w:eastAsia="仿宋" w:hAnsi="仿宋" w:cs="宋体" w:hint="eastAsia"/>
          <w:color w:val="000000" w:themeColor="text1"/>
          <w:kern w:val="0"/>
          <w:sz w:val="32"/>
          <w:szCs w:val="32"/>
        </w:rPr>
        <w:lastRenderedPageBreak/>
        <w:t>挥出带动、引领</w:t>
      </w:r>
      <w:r w:rsidR="00260FCE">
        <w:rPr>
          <w:rFonts w:ascii="仿宋" w:eastAsia="仿宋" w:hAnsi="仿宋" w:cs="宋体" w:hint="eastAsia"/>
          <w:color w:val="000000" w:themeColor="text1"/>
          <w:kern w:val="0"/>
          <w:sz w:val="32"/>
          <w:szCs w:val="32"/>
        </w:rPr>
        <w:t>和</w:t>
      </w:r>
      <w:r w:rsidRPr="00092E68">
        <w:rPr>
          <w:rFonts w:ascii="仿宋" w:eastAsia="仿宋" w:hAnsi="仿宋" w:cs="宋体" w:hint="eastAsia"/>
          <w:color w:val="000000" w:themeColor="text1"/>
          <w:kern w:val="0"/>
          <w:sz w:val="32"/>
          <w:szCs w:val="32"/>
        </w:rPr>
        <w:t>示范作用。</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第十一条 获奖项目标准：</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（一）科技水平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在关键领域取得重大突破；拥有自主知识产权、关键核心技术及标准；获得省部级以上科技奖励；技术创新性突出，推动企业转型升级、两化融合，预期可显著提升行业整体水平。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（二）经济与社会效益</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对工业和国民经济发展以及生态文明建设做出重大贡献；经济效益达到行业领先水平，国际影响力强；体现了以爱国主义为核心的民族精神和以改革创新为核心的时代精神，为推进社会主义核心价值体系建设做出重要贡献，对行业、地区和企业发展具有示范和带动作用。</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（三）质量水平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有完善的质量管理体系，严格的质量控制系统。质量监督抽查合格率高，获得省部级及以上质量奖励，严格遵守国家有关产品质量的法律法规。质量达到国内领先和国际同类先进水平。申报前两年，不得出现产品质量监督抽查不合格的现象。</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（四）安全性能</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采用新技术、新材料、新装备，本质安全水平高；安全设施及措施有效，安全标准体系健全，指标达到国际领先水平。</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（五）环境保护</w:t>
      </w:r>
    </w:p>
    <w:p w:rsidR="009E3E93" w:rsidRPr="00092E68" w:rsidRDefault="00E84C48">
      <w:pPr>
        <w:ind w:firstLine="648"/>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lastRenderedPageBreak/>
        <w:t>模范遵守环境保护法律法规，各类污染物稳定达标排放且满足总量控制要求；有效实施清洁生产，排污指标、</w:t>
      </w:r>
      <w:proofErr w:type="gramStart"/>
      <w:r w:rsidRPr="00092E68">
        <w:rPr>
          <w:rFonts w:ascii="仿宋" w:eastAsia="仿宋" w:hAnsi="仿宋" w:cs="宋体" w:hint="eastAsia"/>
          <w:color w:val="000000" w:themeColor="text1"/>
          <w:kern w:val="0"/>
          <w:sz w:val="32"/>
          <w:szCs w:val="32"/>
        </w:rPr>
        <w:t>减碳目标</w:t>
      </w:r>
      <w:proofErr w:type="gramEnd"/>
      <w:r w:rsidRPr="00092E68">
        <w:rPr>
          <w:rFonts w:ascii="仿宋" w:eastAsia="仿宋" w:hAnsi="仿宋" w:cs="宋体" w:hint="eastAsia"/>
          <w:color w:val="000000" w:themeColor="text1"/>
          <w:kern w:val="0"/>
          <w:sz w:val="32"/>
          <w:szCs w:val="32"/>
        </w:rPr>
        <w:t>、</w:t>
      </w:r>
      <w:proofErr w:type="gramStart"/>
      <w:r w:rsidRPr="00092E68">
        <w:rPr>
          <w:rFonts w:ascii="仿宋" w:eastAsia="仿宋" w:hAnsi="仿宋" w:cs="宋体" w:hint="eastAsia"/>
          <w:color w:val="000000" w:themeColor="text1"/>
          <w:kern w:val="0"/>
          <w:sz w:val="32"/>
          <w:szCs w:val="32"/>
        </w:rPr>
        <w:t>措施及碳排放</w:t>
      </w:r>
      <w:proofErr w:type="gramEnd"/>
      <w:r w:rsidRPr="00092E68">
        <w:rPr>
          <w:rFonts w:ascii="仿宋" w:eastAsia="仿宋" w:hAnsi="仿宋" w:cs="宋体" w:hint="eastAsia"/>
          <w:color w:val="000000" w:themeColor="text1"/>
          <w:kern w:val="0"/>
          <w:sz w:val="32"/>
          <w:szCs w:val="32"/>
        </w:rPr>
        <w:t>水平达到国内同行业领先</w:t>
      </w:r>
      <w:r w:rsidR="00260FCE">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国际先进水平；具有完善的环境管理体系；注重环境和生态保护，实现环境与经济协调发展，申报前两年</w:t>
      </w:r>
      <w:proofErr w:type="gramStart"/>
      <w:r w:rsidRPr="00092E68">
        <w:rPr>
          <w:rFonts w:ascii="仿宋" w:eastAsia="仿宋" w:hAnsi="仿宋" w:cs="宋体" w:hint="eastAsia"/>
          <w:color w:val="000000" w:themeColor="text1"/>
          <w:kern w:val="0"/>
          <w:sz w:val="32"/>
          <w:szCs w:val="32"/>
        </w:rPr>
        <w:t>至发布</w:t>
      </w:r>
      <w:proofErr w:type="gramEnd"/>
      <w:r w:rsidRPr="00092E68">
        <w:rPr>
          <w:rFonts w:ascii="仿宋" w:eastAsia="仿宋" w:hAnsi="仿宋" w:cs="宋体" w:hint="eastAsia"/>
          <w:color w:val="000000" w:themeColor="text1"/>
          <w:kern w:val="0"/>
          <w:sz w:val="32"/>
          <w:szCs w:val="32"/>
        </w:rPr>
        <w:t>前未受到各级各部门环境行政处罚。</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（六）资源利用</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能源、原材料利用率高，资源综合利用、发展循环经济、节能减排等方面达到国内领先</w:t>
      </w:r>
      <w:r w:rsidR="00260FCE">
        <w:rPr>
          <w:rFonts w:ascii="仿宋" w:eastAsia="仿宋" w:hAnsi="仿宋" w:cs="宋体" w:hint="eastAsia"/>
          <w:color w:val="000000" w:themeColor="text1"/>
          <w:kern w:val="0"/>
          <w:sz w:val="32"/>
          <w:szCs w:val="32"/>
        </w:rPr>
        <w:t>、</w:t>
      </w:r>
      <w:r w:rsidRPr="00092E68">
        <w:rPr>
          <w:rFonts w:ascii="仿宋" w:eastAsia="仿宋" w:hAnsi="仿宋" w:cs="宋体" w:hint="eastAsia"/>
          <w:color w:val="000000" w:themeColor="text1"/>
          <w:kern w:val="0"/>
          <w:sz w:val="32"/>
          <w:szCs w:val="32"/>
        </w:rPr>
        <w:t>国际先进水平。能耗水平达国际先进</w:t>
      </w:r>
      <w:r w:rsidR="006F73A1">
        <w:rPr>
          <w:rFonts w:ascii="仿宋" w:eastAsia="仿宋" w:hAnsi="仿宋" w:cs="宋体" w:hint="eastAsia"/>
          <w:color w:val="000000" w:themeColor="text1"/>
          <w:kern w:val="0"/>
          <w:sz w:val="32"/>
          <w:szCs w:val="32"/>
        </w:rPr>
        <w:t>或</w:t>
      </w:r>
      <w:r w:rsidRPr="00092E68">
        <w:rPr>
          <w:rFonts w:ascii="仿宋" w:eastAsia="仿宋" w:hAnsi="仿宋" w:cs="宋体" w:hint="eastAsia"/>
          <w:color w:val="000000" w:themeColor="text1"/>
          <w:kern w:val="0"/>
          <w:sz w:val="32"/>
          <w:szCs w:val="32"/>
        </w:rPr>
        <w:t>国内领先水平。</w:t>
      </w:r>
    </w:p>
    <w:p w:rsidR="009E3E93" w:rsidRPr="00092E68" w:rsidRDefault="00E84C48">
      <w:pPr>
        <w:snapToGrid w:val="0"/>
        <w:spacing w:line="560" w:lineRule="exact"/>
        <w:ind w:firstLine="13"/>
        <w:jc w:val="center"/>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第五章 评选程序</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第十二条 自愿申报</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凡符合大奖申报条件的企业和项目均可自愿申报。</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第十三条 申报推荐</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相关全国性工业行业联合会（协会）、省（区、市）工经联及大奖办为申报推荐单位。</w:t>
      </w:r>
    </w:p>
    <w:p w:rsidR="009E3E93" w:rsidRPr="00092E68" w:rsidRDefault="00E84C48">
      <w:pPr>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（一）常规机制</w:t>
      </w:r>
    </w:p>
    <w:p w:rsidR="009E3E93" w:rsidRPr="00092E68" w:rsidRDefault="00E84C48">
      <w:pPr>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申报单位认真填写《中国工业大奖企业申报书》、《中国工业大奖项目申报书》，并与相关材料一起报送至所对应的全国性工业行业联合会（协会）或所在省（区、市）工经联（一式两份、附</w:t>
      </w:r>
      <w:r w:rsidRPr="00092E68">
        <w:rPr>
          <w:rFonts w:ascii="仿宋" w:eastAsia="仿宋" w:hAnsi="仿宋" w:cs="宋体"/>
          <w:color w:val="000000" w:themeColor="text1"/>
          <w:kern w:val="0"/>
          <w:sz w:val="32"/>
          <w:szCs w:val="32"/>
        </w:rPr>
        <w:t>U盘</w:t>
      </w:r>
      <w:r w:rsidRPr="00092E68">
        <w:rPr>
          <w:rFonts w:ascii="仿宋" w:eastAsia="仿宋" w:hAnsi="仿宋" w:cs="宋体" w:hint="eastAsia"/>
          <w:color w:val="000000" w:themeColor="text1"/>
          <w:kern w:val="0"/>
          <w:sz w:val="32"/>
          <w:szCs w:val="32"/>
        </w:rPr>
        <w:t>）。企业所属行业尚未成立全国性工业行业联合会（协会）或所在地区尚未成立工经联的，可直接向大奖办申报。申报推荐单位对申报企业和项目进行资格</w:t>
      </w:r>
      <w:r w:rsidRPr="00092E68">
        <w:rPr>
          <w:rFonts w:ascii="仿宋" w:eastAsia="仿宋" w:hAnsi="仿宋" w:cs="宋体" w:hint="eastAsia"/>
          <w:color w:val="000000" w:themeColor="text1"/>
          <w:kern w:val="0"/>
          <w:sz w:val="32"/>
          <w:szCs w:val="32"/>
        </w:rPr>
        <w:lastRenderedPageBreak/>
        <w:t>审查后，将通过审查的企业和项目报送大奖办。</w:t>
      </w:r>
      <w:r w:rsidR="00100F02" w:rsidRPr="00092E68">
        <w:rPr>
          <w:rFonts w:ascii="仿宋" w:eastAsia="仿宋" w:hAnsi="仿宋" w:cs="宋体" w:hint="eastAsia"/>
          <w:color w:val="000000" w:themeColor="text1"/>
          <w:kern w:val="0"/>
          <w:sz w:val="32"/>
          <w:szCs w:val="32"/>
        </w:rPr>
        <w:t>申报阶段结束。</w:t>
      </w:r>
    </w:p>
    <w:p w:rsidR="009E3E93" w:rsidRPr="00092E68" w:rsidRDefault="00E84C48">
      <w:pPr>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（二）发现机制</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在召开行业评审会后</w:t>
      </w:r>
      <w:proofErr w:type="gramStart"/>
      <w:r w:rsidRPr="00092E68">
        <w:rPr>
          <w:rFonts w:ascii="仿宋" w:eastAsia="仿宋" w:hAnsi="仿宋" w:cs="宋体" w:hint="eastAsia"/>
          <w:color w:val="000000" w:themeColor="text1"/>
          <w:kern w:val="0"/>
          <w:sz w:val="32"/>
          <w:szCs w:val="32"/>
        </w:rPr>
        <w:t>至综合</w:t>
      </w:r>
      <w:proofErr w:type="gramEnd"/>
      <w:r w:rsidRPr="00092E68">
        <w:rPr>
          <w:rFonts w:ascii="仿宋" w:eastAsia="仿宋" w:hAnsi="仿宋" w:cs="宋体" w:hint="eastAsia"/>
          <w:color w:val="000000" w:themeColor="text1"/>
          <w:kern w:val="0"/>
          <w:sz w:val="32"/>
          <w:szCs w:val="32"/>
        </w:rPr>
        <w:t>评审会召开之前，如</w:t>
      </w:r>
      <w:proofErr w:type="gramStart"/>
      <w:r w:rsidRPr="00092E68">
        <w:rPr>
          <w:rFonts w:ascii="仿宋" w:eastAsia="仿宋" w:hAnsi="仿宋" w:cs="宋体" w:hint="eastAsia"/>
          <w:color w:val="000000" w:themeColor="text1"/>
          <w:kern w:val="0"/>
          <w:sz w:val="32"/>
          <w:szCs w:val="32"/>
        </w:rPr>
        <w:t>遇发现</w:t>
      </w:r>
      <w:proofErr w:type="gramEnd"/>
      <w:r w:rsidRPr="00092E68">
        <w:rPr>
          <w:rFonts w:ascii="仿宋" w:eastAsia="仿宋" w:hAnsi="仿宋" w:cs="宋体" w:hint="eastAsia"/>
          <w:color w:val="000000" w:themeColor="text1"/>
          <w:kern w:val="0"/>
          <w:sz w:val="32"/>
          <w:szCs w:val="32"/>
        </w:rPr>
        <w:t>有重大技术突破性、全球首创，取得了填补国内技术、装备或产品空白的企业或项目，可由国务院相关部门、中国科学院、中国工程院及各工作</w:t>
      </w:r>
      <w:proofErr w:type="gramStart"/>
      <w:r w:rsidRPr="00092E68">
        <w:rPr>
          <w:rFonts w:ascii="仿宋" w:eastAsia="仿宋" w:hAnsi="仿宋" w:cs="宋体" w:hint="eastAsia"/>
          <w:color w:val="000000" w:themeColor="text1"/>
          <w:kern w:val="0"/>
          <w:sz w:val="32"/>
          <w:szCs w:val="32"/>
        </w:rPr>
        <w:t>委单位</w:t>
      </w:r>
      <w:proofErr w:type="gramEnd"/>
      <w:r w:rsidRPr="00092E68">
        <w:rPr>
          <w:rFonts w:ascii="仿宋" w:eastAsia="仿宋" w:hAnsi="仿宋" w:cs="宋体" w:hint="eastAsia"/>
          <w:color w:val="000000" w:themeColor="text1"/>
          <w:kern w:val="0"/>
          <w:sz w:val="32"/>
          <w:szCs w:val="32"/>
        </w:rPr>
        <w:t>进行推荐。在企业自愿的情况下，将申报材料直接报送大奖办。大奖办组织所属行业评审组，按照行业评审标准进行评审，评审结果再征求本届相关行业评审委意见，通过的可以进入下一环节评审。综合评审会后不再受理</w:t>
      </w:r>
      <w:r w:rsidR="00E74960" w:rsidRPr="00092E68">
        <w:rPr>
          <w:rFonts w:ascii="仿宋" w:eastAsia="仿宋" w:hAnsi="仿宋" w:cs="宋体" w:hint="eastAsia"/>
          <w:color w:val="000000" w:themeColor="text1"/>
          <w:kern w:val="0"/>
          <w:sz w:val="32"/>
          <w:szCs w:val="32"/>
        </w:rPr>
        <w:t>本届</w:t>
      </w:r>
      <w:r w:rsidRPr="00092E68">
        <w:rPr>
          <w:rFonts w:ascii="仿宋" w:eastAsia="仿宋" w:hAnsi="仿宋" w:cs="宋体" w:hint="eastAsia"/>
          <w:color w:val="000000" w:themeColor="text1"/>
          <w:kern w:val="0"/>
          <w:sz w:val="32"/>
          <w:szCs w:val="32"/>
        </w:rPr>
        <w:t>大奖申报工作。</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第十四条 行业评审</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大奖办从专家库中组织建立“中国工业大奖行业专家评审组”，专家库由申报推荐单位推荐专家组成，每届更新。主要包括：煤炭、机械、钢铁、石化、轻工、纺织、建材、有色、电力、电子信息、国防、船舶、医药等行业院士、专家、学者等。参与行业评审的专家从评审专家库中随机抽取产生。</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第十五条 综合评审</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组织工业、信息技术、经济、金融、环保、管理、法律及质量等相关部委主管部门、科研院所、高等院校专家对通过行业评审的企业和项目进行综合评审。</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第十六条 工作委初审</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proofErr w:type="gramStart"/>
      <w:r w:rsidRPr="00092E68">
        <w:rPr>
          <w:rFonts w:ascii="仿宋" w:eastAsia="仿宋" w:hAnsi="仿宋" w:cs="宋体" w:hint="eastAsia"/>
          <w:color w:val="000000" w:themeColor="text1"/>
          <w:kern w:val="0"/>
          <w:sz w:val="32"/>
          <w:szCs w:val="32"/>
        </w:rPr>
        <w:t>对之前</w:t>
      </w:r>
      <w:proofErr w:type="gramEnd"/>
      <w:r w:rsidRPr="00092E68">
        <w:rPr>
          <w:rFonts w:ascii="仿宋" w:eastAsia="仿宋" w:hAnsi="仿宋" w:cs="宋体" w:hint="eastAsia"/>
          <w:color w:val="000000" w:themeColor="text1"/>
          <w:kern w:val="0"/>
          <w:sz w:val="32"/>
          <w:szCs w:val="32"/>
        </w:rPr>
        <w:t>各评审环节结果进行汇总初审，形成《中国工业</w:t>
      </w:r>
      <w:r w:rsidRPr="00092E68">
        <w:rPr>
          <w:rFonts w:ascii="仿宋" w:eastAsia="仿宋" w:hAnsi="仿宋" w:cs="宋体" w:hint="eastAsia"/>
          <w:color w:val="000000" w:themeColor="text1"/>
          <w:kern w:val="0"/>
          <w:sz w:val="32"/>
          <w:szCs w:val="32"/>
        </w:rPr>
        <w:lastRenderedPageBreak/>
        <w:t>大奖、表彰奖及提名奖候选企业和项目名单》。</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第十七条 实地考察</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由大奖办组建考察组，对通过工作委初审的候选大奖企业和项目进行实地考察。</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第十八条 征求意见</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大奖办对通过工作委初审的候选企业和项目名单向相关政府主管部门征求意见。</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第十九条 集体审定</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审定委对通过工作委初审、实地考察及征求意见后的候选企业和项目名单进行审议，形成拟获奖企业和项目名单。</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第二十条 社会公示</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大奖办将审定委确定的拟获奖企业和项目名单向社会公示，广泛征求社会意见。公示期为</w:t>
      </w:r>
      <w:r w:rsidRPr="00092E68">
        <w:rPr>
          <w:rFonts w:ascii="仿宋" w:eastAsia="仿宋" w:hAnsi="仿宋" w:cs="宋体"/>
          <w:color w:val="000000" w:themeColor="text1"/>
          <w:kern w:val="0"/>
          <w:sz w:val="32"/>
          <w:szCs w:val="32"/>
        </w:rPr>
        <w:t>1</w:t>
      </w:r>
      <w:r w:rsidRPr="00092E68">
        <w:rPr>
          <w:rFonts w:ascii="仿宋" w:eastAsia="仿宋" w:hAnsi="仿宋" w:cs="宋体" w:hint="eastAsia"/>
          <w:color w:val="000000" w:themeColor="text1"/>
          <w:kern w:val="0"/>
          <w:sz w:val="32"/>
          <w:szCs w:val="32"/>
        </w:rPr>
        <w:t>0个工作日。</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第二十一条 结果上报</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公示期满后，由审定委将拟获奖企业和项目名单及材料呈报国务院。</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第二十二条 发布</w:t>
      </w:r>
    </w:p>
    <w:p w:rsidR="009E3E93" w:rsidRPr="00092E68" w:rsidRDefault="00E84C48">
      <w:pPr>
        <w:snapToGrid w:val="0"/>
        <w:spacing w:line="560" w:lineRule="exact"/>
        <w:ind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审定委将确定的获奖企业和项目名单向社会发布，授予企业和项目“中国工业大奖”、“中国工业大奖表彰奖”和“中国工业大奖提名奖”荣誉称号，颁发荣誉证书、奖牌、奖杯（中国工业大奖、中国工业大奖表彰奖）。</w:t>
      </w:r>
    </w:p>
    <w:p w:rsidR="009E3E93" w:rsidRPr="00092E68" w:rsidRDefault="00E84C48">
      <w:pPr>
        <w:snapToGrid w:val="0"/>
        <w:spacing w:line="560" w:lineRule="exact"/>
        <w:ind w:firstLine="13"/>
        <w:jc w:val="center"/>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第六章</w:t>
      </w:r>
      <w:r w:rsidRPr="00092E68">
        <w:rPr>
          <w:rFonts w:ascii="仿宋" w:eastAsia="仿宋" w:hAnsi="仿宋" w:cs="宋体"/>
          <w:b/>
          <w:color w:val="000000" w:themeColor="text1"/>
          <w:kern w:val="0"/>
          <w:sz w:val="32"/>
          <w:szCs w:val="32"/>
        </w:rPr>
        <w:t xml:space="preserve"> 经 </w:t>
      </w:r>
      <w:r w:rsidRPr="00092E68">
        <w:rPr>
          <w:rFonts w:ascii="仿宋" w:eastAsia="仿宋" w:hAnsi="仿宋" w:cs="宋体" w:hint="eastAsia"/>
          <w:b/>
          <w:color w:val="000000" w:themeColor="text1"/>
          <w:kern w:val="0"/>
          <w:sz w:val="32"/>
          <w:szCs w:val="32"/>
        </w:rPr>
        <w:t>费</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 xml:space="preserve">第二十三条 </w:t>
      </w:r>
      <w:r w:rsidRPr="00092E68">
        <w:rPr>
          <w:rFonts w:ascii="仿宋" w:eastAsia="仿宋" w:hAnsi="仿宋" w:cs="宋体"/>
          <w:color w:val="000000" w:themeColor="text1"/>
          <w:kern w:val="0"/>
          <w:sz w:val="32"/>
          <w:szCs w:val="32"/>
        </w:rPr>
        <w:t>大奖组织实施工作经费由</w:t>
      </w:r>
      <w:r w:rsidRPr="00092E68">
        <w:rPr>
          <w:rFonts w:ascii="仿宋" w:eastAsia="仿宋" w:hAnsi="仿宋" w:cs="宋体" w:hint="eastAsia"/>
          <w:color w:val="000000" w:themeColor="text1"/>
          <w:kern w:val="0"/>
          <w:sz w:val="32"/>
          <w:szCs w:val="32"/>
        </w:rPr>
        <w:t>政府</w:t>
      </w:r>
      <w:r w:rsidRPr="00092E68">
        <w:rPr>
          <w:rFonts w:ascii="仿宋" w:eastAsia="仿宋" w:hAnsi="仿宋" w:cs="宋体"/>
          <w:color w:val="000000" w:themeColor="text1"/>
          <w:kern w:val="0"/>
          <w:sz w:val="32"/>
          <w:szCs w:val="32"/>
        </w:rPr>
        <w:t>购买服务承担。</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lastRenderedPageBreak/>
        <w:t xml:space="preserve">第二十四条 </w:t>
      </w:r>
      <w:r w:rsidRPr="00092E68">
        <w:rPr>
          <w:rFonts w:ascii="仿宋" w:eastAsia="仿宋" w:hAnsi="仿宋" w:hint="eastAsia"/>
          <w:bCs/>
          <w:color w:val="000000" w:themeColor="text1"/>
          <w:sz w:val="32"/>
          <w:szCs w:val="32"/>
        </w:rPr>
        <w:t>申报、推荐、评审、实地考察、公示、发布等环节均</w:t>
      </w:r>
      <w:r w:rsidRPr="00092E68">
        <w:rPr>
          <w:rFonts w:ascii="仿宋" w:eastAsia="仿宋" w:hAnsi="仿宋" w:cs="宋体" w:hint="eastAsia"/>
          <w:color w:val="000000" w:themeColor="text1"/>
          <w:kern w:val="0"/>
          <w:sz w:val="32"/>
          <w:szCs w:val="32"/>
        </w:rPr>
        <w:t>不收取申报单位任何费用。</w:t>
      </w:r>
    </w:p>
    <w:p w:rsidR="009E3E93" w:rsidRPr="00092E68" w:rsidRDefault="00E84C48">
      <w:pPr>
        <w:snapToGrid w:val="0"/>
        <w:spacing w:line="560" w:lineRule="exact"/>
        <w:ind w:firstLine="13"/>
        <w:jc w:val="center"/>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第七章</w:t>
      </w:r>
      <w:r w:rsidRPr="00092E68">
        <w:rPr>
          <w:rFonts w:ascii="仿宋" w:eastAsia="仿宋" w:hAnsi="仿宋" w:cs="宋体"/>
          <w:b/>
          <w:color w:val="000000" w:themeColor="text1"/>
          <w:kern w:val="0"/>
          <w:sz w:val="32"/>
          <w:szCs w:val="32"/>
        </w:rPr>
        <w:t xml:space="preserve"> 纪 </w:t>
      </w:r>
      <w:r w:rsidRPr="00092E68">
        <w:rPr>
          <w:rFonts w:ascii="仿宋" w:eastAsia="仿宋" w:hAnsi="仿宋" w:cs="宋体" w:hint="eastAsia"/>
          <w:b/>
          <w:color w:val="000000" w:themeColor="text1"/>
          <w:kern w:val="0"/>
          <w:sz w:val="32"/>
          <w:szCs w:val="32"/>
        </w:rPr>
        <w:t>律</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第二十五条 对违规收取费用的单位，一经查实，立即取消其参与大奖评审资格，并追究单位及当事人责任。</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第二十六条 凡参与大奖评审工作的评审专家和相关工作人员，要廉洁奉公，严禁收受申报单位及有关单位人员的现金、购物卡、礼品、吃请、娱乐活动等，一经查实，严肃处理，构成犯罪的，移交国家司法机关。</w:t>
      </w:r>
    </w:p>
    <w:p w:rsidR="009E3E93" w:rsidRPr="00092E68" w:rsidRDefault="00E84C48">
      <w:pPr>
        <w:snapToGrid w:val="0"/>
        <w:spacing w:line="560" w:lineRule="exact"/>
        <w:ind w:firstLine="13"/>
        <w:jc w:val="center"/>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第八章 其  他</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第二十七条 获得企业和项目奖的单位，在使用“中国工业大奖”荣誉称号及标识进行宣传时，需注明获奖年份、届别。</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第二十八条 对获奖的企业和项目，实行复审制，每四年复审一次。</w:t>
      </w:r>
    </w:p>
    <w:p w:rsidR="009E3E93" w:rsidRPr="00092E68" w:rsidRDefault="00E84C48">
      <w:pPr>
        <w:snapToGrid w:val="0"/>
        <w:spacing w:line="560" w:lineRule="exact"/>
        <w:ind w:firstLine="13"/>
        <w:jc w:val="left"/>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 xml:space="preserve">    第二十九条 对于获得了中国工业大奖、表彰奖和提名奖的单位，因管理不善，导致发生重大安全、环保、质量事故等，造成严重后果和不良社会影响时，奖项称号</w:t>
      </w:r>
      <w:r w:rsidR="00E74960" w:rsidRPr="00092E68">
        <w:rPr>
          <w:rFonts w:ascii="仿宋" w:eastAsia="仿宋" w:hAnsi="仿宋" w:cs="宋体" w:hint="eastAsia"/>
          <w:color w:val="000000" w:themeColor="text1"/>
          <w:kern w:val="0"/>
          <w:sz w:val="32"/>
          <w:szCs w:val="32"/>
        </w:rPr>
        <w:t>予以</w:t>
      </w:r>
      <w:r w:rsidRPr="00092E68">
        <w:rPr>
          <w:rFonts w:ascii="仿宋" w:eastAsia="仿宋" w:hAnsi="仿宋" w:cs="宋体" w:hint="eastAsia"/>
          <w:color w:val="000000" w:themeColor="text1"/>
          <w:kern w:val="0"/>
          <w:sz w:val="32"/>
          <w:szCs w:val="32"/>
        </w:rPr>
        <w:t>撤销，收回奖杯、奖牌和证书，禁止继续使用奖项称号。</w:t>
      </w:r>
    </w:p>
    <w:p w:rsidR="009E3E93" w:rsidRPr="00092E68" w:rsidRDefault="00E84C48">
      <w:pPr>
        <w:snapToGrid w:val="0"/>
        <w:spacing w:line="560" w:lineRule="exact"/>
        <w:ind w:firstLine="13"/>
        <w:jc w:val="center"/>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第九章</w:t>
      </w:r>
      <w:r w:rsidRPr="00092E68">
        <w:rPr>
          <w:rFonts w:ascii="仿宋" w:eastAsia="仿宋" w:hAnsi="仿宋" w:cs="宋体"/>
          <w:b/>
          <w:color w:val="000000" w:themeColor="text1"/>
          <w:kern w:val="0"/>
          <w:sz w:val="32"/>
          <w:szCs w:val="32"/>
        </w:rPr>
        <w:t xml:space="preserve"> </w:t>
      </w:r>
      <w:r w:rsidRPr="00092E68">
        <w:rPr>
          <w:rFonts w:ascii="仿宋" w:eastAsia="仿宋" w:hAnsi="仿宋" w:cs="宋体" w:hint="eastAsia"/>
          <w:b/>
          <w:color w:val="000000" w:themeColor="text1"/>
          <w:kern w:val="0"/>
          <w:sz w:val="32"/>
          <w:szCs w:val="32"/>
        </w:rPr>
        <w:t xml:space="preserve"> </w:t>
      </w:r>
      <w:r w:rsidRPr="00092E68">
        <w:rPr>
          <w:rFonts w:ascii="仿宋" w:eastAsia="仿宋" w:hAnsi="仿宋" w:cs="宋体"/>
          <w:b/>
          <w:color w:val="000000" w:themeColor="text1"/>
          <w:kern w:val="0"/>
          <w:sz w:val="32"/>
          <w:szCs w:val="32"/>
        </w:rPr>
        <w:t xml:space="preserve">附 </w:t>
      </w:r>
      <w:r w:rsidRPr="00092E68">
        <w:rPr>
          <w:rFonts w:ascii="仿宋" w:eastAsia="仿宋" w:hAnsi="仿宋" w:cs="宋体" w:hint="eastAsia"/>
          <w:b/>
          <w:color w:val="000000" w:themeColor="text1"/>
          <w:kern w:val="0"/>
          <w:sz w:val="32"/>
          <w:szCs w:val="32"/>
        </w:rPr>
        <w:t>则</w:t>
      </w:r>
    </w:p>
    <w:p w:rsidR="009E3E93" w:rsidRPr="00092E68" w:rsidRDefault="00E84C48">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第三十条 本办法自发布之日起实施。</w:t>
      </w:r>
    </w:p>
    <w:p w:rsidR="009E3E93" w:rsidRPr="00092E68" w:rsidRDefault="00E84C48" w:rsidP="00E2100A">
      <w:pPr>
        <w:snapToGrid w:val="0"/>
        <w:spacing w:line="560" w:lineRule="exact"/>
        <w:ind w:firstLine="643"/>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第三十一条 本办法解释权属大奖审定委员会。</w:t>
      </w:r>
    </w:p>
    <w:p w:rsidR="009E3E93" w:rsidRPr="00092E68" w:rsidRDefault="00E84C48">
      <w:pPr>
        <w:pStyle w:val="1"/>
        <w:jc w:val="center"/>
        <w:rPr>
          <w:color w:val="000000" w:themeColor="text1"/>
        </w:rPr>
      </w:pPr>
      <w:bookmarkStart w:id="6" w:name="_Toc497"/>
      <w:bookmarkStart w:id="7" w:name="_Toc44493093"/>
      <w:r w:rsidRPr="00092E68">
        <w:rPr>
          <w:rFonts w:hint="eastAsia"/>
          <w:color w:val="000000" w:themeColor="text1"/>
        </w:rPr>
        <w:lastRenderedPageBreak/>
        <w:t>参评须知</w:t>
      </w:r>
      <w:bookmarkEnd w:id="6"/>
      <w:bookmarkEnd w:id="7"/>
    </w:p>
    <w:p w:rsidR="009E3E93" w:rsidRPr="00092E68" w:rsidRDefault="00E84C48">
      <w:pPr>
        <w:spacing w:beforeLines="50" w:before="156" w:afterLines="50" w:after="156" w:line="360" w:lineRule="auto"/>
        <w:ind w:firstLineChars="200" w:firstLine="643"/>
        <w:jc w:val="left"/>
        <w:rPr>
          <w:rFonts w:ascii="仿宋" w:eastAsia="仿宋" w:hAnsi="仿宋"/>
          <w:b/>
          <w:color w:val="000000" w:themeColor="text1"/>
          <w:sz w:val="32"/>
          <w:szCs w:val="32"/>
        </w:rPr>
      </w:pPr>
      <w:r w:rsidRPr="00092E68">
        <w:rPr>
          <w:rFonts w:ascii="仿宋" w:eastAsia="仿宋" w:hAnsi="仿宋" w:hint="eastAsia"/>
          <w:b/>
          <w:color w:val="000000" w:themeColor="text1"/>
          <w:sz w:val="32"/>
          <w:szCs w:val="32"/>
        </w:rPr>
        <w:t>一、申报单位须知</w:t>
      </w:r>
    </w:p>
    <w:p w:rsidR="009E3E93" w:rsidRPr="00092E68" w:rsidRDefault="00E84C48">
      <w:pPr>
        <w:spacing w:line="360" w:lineRule="auto"/>
        <w:ind w:firstLineChars="200" w:firstLine="640"/>
        <w:jc w:val="left"/>
        <w:rPr>
          <w:rFonts w:ascii="仿宋" w:eastAsia="仿宋" w:hAnsi="仿宋"/>
          <w:color w:val="000000" w:themeColor="text1"/>
          <w:sz w:val="32"/>
          <w:szCs w:val="32"/>
        </w:rPr>
      </w:pPr>
      <w:r w:rsidRPr="00092E68">
        <w:rPr>
          <w:rFonts w:ascii="仿宋" w:eastAsia="仿宋" w:hAnsi="仿宋" w:hint="eastAsia"/>
          <w:color w:val="000000" w:themeColor="text1"/>
          <w:sz w:val="32"/>
          <w:szCs w:val="32"/>
        </w:rPr>
        <w:t>（一）申报单位需满足</w:t>
      </w:r>
      <w:r w:rsidRPr="00092E68">
        <w:rPr>
          <w:rFonts w:ascii="仿宋" w:eastAsia="仿宋" w:hAnsi="仿宋" w:cs="宋体" w:hint="eastAsia"/>
          <w:color w:val="000000" w:themeColor="text1"/>
          <w:kern w:val="0"/>
          <w:sz w:val="32"/>
          <w:szCs w:val="32"/>
        </w:rPr>
        <w:t>《中国工业大奖实施管理办法》</w:t>
      </w:r>
      <w:r w:rsidRPr="00092E68">
        <w:rPr>
          <w:rFonts w:ascii="仿宋" w:eastAsia="仿宋" w:hAnsi="仿宋" w:hint="eastAsia"/>
          <w:color w:val="000000" w:themeColor="text1"/>
          <w:sz w:val="32"/>
          <w:szCs w:val="32"/>
        </w:rPr>
        <w:t>中的申报条件并确保填报内容的真实性和准确性。</w:t>
      </w:r>
    </w:p>
    <w:p w:rsidR="009E3E93" w:rsidRPr="00092E68" w:rsidRDefault="00E84C48">
      <w:pPr>
        <w:spacing w:line="360" w:lineRule="auto"/>
        <w:ind w:firstLineChars="200" w:firstLine="640"/>
        <w:jc w:val="left"/>
        <w:rPr>
          <w:rFonts w:ascii="仿宋" w:eastAsia="仿宋" w:hAnsi="仿宋"/>
          <w:color w:val="000000" w:themeColor="text1"/>
          <w:sz w:val="32"/>
          <w:szCs w:val="32"/>
        </w:rPr>
      </w:pPr>
      <w:r w:rsidRPr="00092E68">
        <w:rPr>
          <w:rFonts w:ascii="仿宋" w:eastAsia="仿宋" w:hAnsi="仿宋" w:hint="eastAsia"/>
          <w:color w:val="000000" w:themeColor="text1"/>
          <w:sz w:val="32"/>
          <w:szCs w:val="32"/>
        </w:rPr>
        <w:t>（二）申报单位需在申报受理期内将申报材料完成并报送推荐单位。</w:t>
      </w:r>
    </w:p>
    <w:p w:rsidR="009E3E93" w:rsidRPr="00092E68" w:rsidRDefault="00E84C48">
      <w:pPr>
        <w:spacing w:line="360" w:lineRule="auto"/>
        <w:ind w:firstLineChars="200" w:firstLine="640"/>
        <w:jc w:val="left"/>
        <w:rPr>
          <w:rFonts w:ascii="仿宋" w:eastAsia="仿宋" w:hAnsi="仿宋"/>
          <w:color w:val="000000" w:themeColor="text1"/>
          <w:sz w:val="32"/>
          <w:szCs w:val="32"/>
        </w:rPr>
      </w:pPr>
      <w:r w:rsidRPr="00092E68">
        <w:rPr>
          <w:rFonts w:ascii="仿宋" w:eastAsia="仿宋" w:hAnsi="仿宋" w:hint="eastAsia"/>
          <w:color w:val="000000" w:themeColor="text1"/>
          <w:sz w:val="32"/>
          <w:szCs w:val="32"/>
        </w:rPr>
        <w:t>（三）当申报单位的名称、所有制和申报主体等情况变更时，需及时书面报送推荐单位并由推荐单位出具书面意见，一并报送中国工业大奖办公室（以下简称大奖办）审核出具意见。</w:t>
      </w:r>
    </w:p>
    <w:p w:rsidR="009E3E93" w:rsidRPr="00092E68" w:rsidRDefault="00E84C48">
      <w:pPr>
        <w:spacing w:beforeLines="50" w:before="156" w:afterLines="50" w:after="156" w:line="360" w:lineRule="auto"/>
        <w:ind w:firstLineChars="200" w:firstLine="643"/>
        <w:jc w:val="left"/>
        <w:rPr>
          <w:rFonts w:ascii="仿宋" w:eastAsia="仿宋" w:hAnsi="仿宋"/>
          <w:b/>
          <w:color w:val="000000" w:themeColor="text1"/>
          <w:sz w:val="32"/>
          <w:szCs w:val="32"/>
        </w:rPr>
      </w:pPr>
      <w:r w:rsidRPr="00092E68">
        <w:rPr>
          <w:rFonts w:ascii="仿宋" w:eastAsia="仿宋" w:hAnsi="仿宋" w:hint="eastAsia"/>
          <w:b/>
          <w:color w:val="000000" w:themeColor="text1"/>
          <w:sz w:val="32"/>
          <w:szCs w:val="32"/>
        </w:rPr>
        <w:t>二、推荐单位须知</w:t>
      </w:r>
    </w:p>
    <w:p w:rsidR="009E3E93" w:rsidRPr="00092E68" w:rsidRDefault="00E84C48">
      <w:pPr>
        <w:spacing w:line="360" w:lineRule="auto"/>
        <w:ind w:firstLineChars="200" w:firstLine="640"/>
        <w:jc w:val="left"/>
        <w:rPr>
          <w:rFonts w:ascii="仿宋" w:eastAsia="仿宋" w:hAnsi="仿宋"/>
          <w:color w:val="000000" w:themeColor="text1"/>
          <w:sz w:val="32"/>
          <w:szCs w:val="32"/>
        </w:rPr>
      </w:pPr>
      <w:r w:rsidRPr="00092E68">
        <w:rPr>
          <w:rFonts w:ascii="仿宋" w:eastAsia="仿宋" w:hAnsi="仿宋" w:hint="eastAsia"/>
          <w:color w:val="000000" w:themeColor="text1"/>
          <w:sz w:val="32"/>
          <w:szCs w:val="32"/>
        </w:rPr>
        <w:t>（一）根据《中国工业大奖实施管理办法》申报条件，对申报单位资格和填报内容的真实性和时效性进行审核，不得弄虚作假。</w:t>
      </w:r>
    </w:p>
    <w:p w:rsidR="009E3E93" w:rsidRPr="00092E68" w:rsidRDefault="00E84C48">
      <w:pPr>
        <w:spacing w:line="360" w:lineRule="auto"/>
        <w:ind w:firstLineChars="200" w:firstLine="640"/>
        <w:jc w:val="left"/>
        <w:rPr>
          <w:rFonts w:ascii="仿宋" w:eastAsia="仿宋" w:hAnsi="仿宋"/>
          <w:color w:val="000000" w:themeColor="text1"/>
          <w:sz w:val="32"/>
          <w:szCs w:val="32"/>
        </w:rPr>
      </w:pPr>
      <w:r w:rsidRPr="00092E68">
        <w:rPr>
          <w:rFonts w:ascii="仿宋" w:eastAsia="仿宋" w:hAnsi="仿宋" w:hint="eastAsia"/>
          <w:color w:val="000000" w:themeColor="text1"/>
          <w:sz w:val="32"/>
          <w:szCs w:val="32"/>
        </w:rPr>
        <w:t>（二）需在申报受理期内推荐申报单位，逾期不予受理。</w:t>
      </w:r>
    </w:p>
    <w:p w:rsidR="009E3E93" w:rsidRPr="00092E68" w:rsidRDefault="00E84C48">
      <w:pPr>
        <w:spacing w:line="360" w:lineRule="auto"/>
        <w:ind w:firstLineChars="200" w:firstLine="640"/>
        <w:jc w:val="left"/>
        <w:rPr>
          <w:rFonts w:ascii="仿宋" w:eastAsia="仿宋" w:hAnsi="仿宋"/>
          <w:color w:val="000000" w:themeColor="text1"/>
          <w:sz w:val="32"/>
          <w:szCs w:val="32"/>
        </w:rPr>
      </w:pPr>
      <w:r w:rsidRPr="00092E68">
        <w:rPr>
          <w:rFonts w:ascii="仿宋" w:eastAsia="仿宋" w:hAnsi="仿宋" w:hint="eastAsia"/>
          <w:color w:val="000000" w:themeColor="text1"/>
          <w:sz w:val="32"/>
          <w:szCs w:val="32"/>
        </w:rPr>
        <w:t>（三）在评审实施过程中需严格遵守纪律，严禁私下串联干扰大奖工作的正常开展。</w:t>
      </w:r>
    </w:p>
    <w:p w:rsidR="009E3E93" w:rsidRPr="00092E68" w:rsidRDefault="00E84C48">
      <w:pPr>
        <w:spacing w:line="360" w:lineRule="auto"/>
        <w:ind w:firstLineChars="200" w:firstLine="640"/>
        <w:jc w:val="left"/>
        <w:rPr>
          <w:rFonts w:ascii="仿宋" w:eastAsia="仿宋" w:hAnsi="仿宋"/>
          <w:color w:val="000000" w:themeColor="text1"/>
          <w:sz w:val="32"/>
          <w:szCs w:val="32"/>
        </w:rPr>
      </w:pPr>
      <w:r w:rsidRPr="00092E68">
        <w:rPr>
          <w:rFonts w:ascii="仿宋" w:eastAsia="仿宋" w:hAnsi="仿宋" w:hint="eastAsia"/>
          <w:color w:val="000000" w:themeColor="text1"/>
          <w:sz w:val="32"/>
          <w:szCs w:val="32"/>
        </w:rPr>
        <w:t>（四）申报应以常规申报渠道为主，但当发现具有重大突出贡献、且未按常规机制在申报期内申报的企业和项目，</w:t>
      </w:r>
      <w:r w:rsidRPr="00092E68">
        <w:rPr>
          <w:rFonts w:ascii="仿宋" w:eastAsia="仿宋" w:hAnsi="仿宋" w:cs="宋体" w:hint="eastAsia"/>
          <w:color w:val="000000" w:themeColor="text1"/>
          <w:kern w:val="0"/>
          <w:sz w:val="32"/>
          <w:szCs w:val="32"/>
        </w:rPr>
        <w:t>根据《中国工业大奖实施管理办法》</w:t>
      </w:r>
      <w:r w:rsidRPr="00092E68">
        <w:rPr>
          <w:rFonts w:ascii="仿宋" w:eastAsia="仿宋" w:hAnsi="仿宋" w:hint="eastAsia"/>
          <w:color w:val="000000" w:themeColor="text1"/>
          <w:sz w:val="32"/>
          <w:szCs w:val="32"/>
        </w:rPr>
        <w:t>发现机制，需由申报单</w:t>
      </w:r>
      <w:r w:rsidRPr="00092E68">
        <w:rPr>
          <w:rFonts w:ascii="仿宋" w:eastAsia="仿宋" w:hAnsi="仿宋" w:hint="eastAsia"/>
          <w:color w:val="000000" w:themeColor="text1"/>
          <w:sz w:val="32"/>
          <w:szCs w:val="32"/>
        </w:rPr>
        <w:lastRenderedPageBreak/>
        <w:t>位自愿提出申请，由推荐单位联合国</w:t>
      </w:r>
      <w:proofErr w:type="gramStart"/>
      <w:r w:rsidRPr="00092E68">
        <w:rPr>
          <w:rFonts w:ascii="仿宋" w:eastAsia="仿宋" w:hAnsi="仿宋" w:hint="eastAsia"/>
          <w:color w:val="000000" w:themeColor="text1"/>
          <w:sz w:val="32"/>
          <w:szCs w:val="32"/>
        </w:rPr>
        <w:t>家主管</w:t>
      </w:r>
      <w:proofErr w:type="gramEnd"/>
      <w:r w:rsidRPr="00092E68">
        <w:rPr>
          <w:rFonts w:ascii="仿宋" w:eastAsia="仿宋" w:hAnsi="仿宋" w:hint="eastAsia"/>
          <w:color w:val="000000" w:themeColor="text1"/>
          <w:sz w:val="32"/>
          <w:szCs w:val="32"/>
        </w:rPr>
        <w:t>部门或中国科学院、工程院共同出具书面推荐函，一并报送大奖办审核，审核通过的，进入评审环节。每届每家推荐单位通过发现机制推荐的企业和项目总数不得超过一家。</w:t>
      </w:r>
    </w:p>
    <w:p w:rsidR="009E3E93" w:rsidRPr="00092E68" w:rsidRDefault="00E84C48">
      <w:pPr>
        <w:spacing w:beforeLines="50" w:before="156" w:afterLines="50" w:after="156" w:line="360" w:lineRule="auto"/>
        <w:ind w:firstLineChars="200" w:firstLine="643"/>
        <w:jc w:val="left"/>
        <w:rPr>
          <w:rFonts w:ascii="仿宋" w:eastAsia="仿宋" w:hAnsi="仿宋"/>
          <w:b/>
          <w:color w:val="000000" w:themeColor="text1"/>
          <w:sz w:val="32"/>
          <w:szCs w:val="32"/>
        </w:rPr>
      </w:pPr>
      <w:r w:rsidRPr="00092E68">
        <w:rPr>
          <w:rFonts w:ascii="仿宋" w:eastAsia="仿宋" w:hAnsi="仿宋" w:hint="eastAsia"/>
          <w:b/>
          <w:color w:val="000000" w:themeColor="text1"/>
          <w:sz w:val="32"/>
          <w:szCs w:val="32"/>
        </w:rPr>
        <w:t>三、评审专家须知</w:t>
      </w:r>
    </w:p>
    <w:p w:rsidR="009E3E93" w:rsidRPr="00092E68" w:rsidRDefault="00E84C48" w:rsidP="00830951">
      <w:pPr>
        <w:spacing w:line="360" w:lineRule="auto"/>
        <w:ind w:firstLineChars="200" w:firstLine="640"/>
        <w:jc w:val="left"/>
        <w:rPr>
          <w:rFonts w:ascii="仿宋" w:eastAsia="仿宋" w:hAnsi="仿宋"/>
          <w:color w:val="000000" w:themeColor="text1"/>
          <w:sz w:val="32"/>
          <w:szCs w:val="32"/>
        </w:rPr>
      </w:pPr>
      <w:r w:rsidRPr="00092E68">
        <w:rPr>
          <w:rFonts w:ascii="仿宋" w:eastAsia="仿宋" w:hAnsi="仿宋" w:hint="eastAsia"/>
          <w:color w:val="000000" w:themeColor="text1"/>
          <w:sz w:val="32"/>
          <w:szCs w:val="32"/>
        </w:rPr>
        <w:t>（一）行业评审专家须知</w:t>
      </w:r>
    </w:p>
    <w:p w:rsidR="009E3E93" w:rsidRPr="00092E68" w:rsidRDefault="00E84C48" w:rsidP="00830951">
      <w:pPr>
        <w:snapToGrid w:val="0"/>
        <w:spacing w:line="360" w:lineRule="auto"/>
        <w:ind w:firstLine="641"/>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根据《中国工业大奖实施管理办法》</w:t>
      </w:r>
      <w:r w:rsidRPr="00092E68">
        <w:rPr>
          <w:rFonts w:ascii="仿宋" w:eastAsia="仿宋" w:hAnsi="仿宋" w:hint="eastAsia"/>
          <w:color w:val="000000" w:themeColor="text1"/>
          <w:sz w:val="32"/>
          <w:szCs w:val="32"/>
        </w:rPr>
        <w:t>行业评审内容，</w:t>
      </w:r>
      <w:r w:rsidRPr="00092E68">
        <w:rPr>
          <w:rFonts w:ascii="仿宋" w:eastAsia="仿宋" w:hAnsi="仿宋" w:cs="宋体" w:hint="eastAsia"/>
          <w:color w:val="000000" w:themeColor="text1"/>
          <w:kern w:val="0"/>
          <w:sz w:val="32"/>
          <w:szCs w:val="32"/>
        </w:rPr>
        <w:t xml:space="preserve"> 大奖办从专家库中组织建立“中国工业大奖行业专家评审组”。专家库由各推荐单位推荐的专家组成，每届更新。主要包括：煤炭、机械、钢铁、石化、轻工、纺织、建材、有色、电力、电子信息、国防、船舶、医药等行业院士、专家、学者等。参与行业评审的专家从评审专家库中随机抽取产生。</w:t>
      </w:r>
    </w:p>
    <w:p w:rsidR="009E3E93" w:rsidRPr="00092E68" w:rsidRDefault="00E84C48" w:rsidP="00830951">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评审专家在完成独立评审后，需在组长带领下对本行业本届申报企业和项目进行集中讨论，确定行评入围名单。入围名单需兼顾行业、地区发展实际情况及贡献水平，建议大奖企业或项目各不超过2家，表彰奖企业或项目各不超过3家，提名奖企业或项目各不超过3家。</w:t>
      </w:r>
    </w:p>
    <w:p w:rsidR="009E3E93" w:rsidRPr="00092E68" w:rsidRDefault="00E84C48" w:rsidP="00830951">
      <w:pPr>
        <w:snapToGrid w:val="0"/>
        <w:spacing w:line="360" w:lineRule="auto"/>
        <w:ind w:firstLineChars="200" w:firstLine="640"/>
        <w:rPr>
          <w:rFonts w:ascii="仿宋" w:eastAsia="仿宋" w:hAnsi="仿宋"/>
          <w:color w:val="000000" w:themeColor="text1"/>
          <w:sz w:val="32"/>
          <w:szCs w:val="32"/>
        </w:rPr>
      </w:pPr>
      <w:r w:rsidRPr="00092E68">
        <w:rPr>
          <w:rFonts w:ascii="仿宋" w:eastAsia="仿宋" w:hAnsi="仿宋" w:cs="宋体" w:hint="eastAsia"/>
          <w:color w:val="000000" w:themeColor="text1"/>
          <w:kern w:val="0"/>
          <w:sz w:val="32"/>
          <w:szCs w:val="32"/>
        </w:rPr>
        <w:t>（二）综合评审专家须知</w:t>
      </w:r>
    </w:p>
    <w:p w:rsidR="009E3E93" w:rsidRPr="00092E68" w:rsidRDefault="00E84C48">
      <w:pPr>
        <w:snapToGrid w:val="0"/>
        <w:spacing w:line="360" w:lineRule="auto"/>
        <w:ind w:firstLineChars="200" w:firstLine="640"/>
        <w:rPr>
          <w:rFonts w:ascii="仿宋" w:eastAsia="仿宋" w:hAnsi="仿宋"/>
          <w:color w:val="000000" w:themeColor="text1"/>
          <w:sz w:val="32"/>
          <w:szCs w:val="32"/>
        </w:rPr>
      </w:pPr>
      <w:r w:rsidRPr="00092E68">
        <w:rPr>
          <w:rFonts w:ascii="仿宋" w:eastAsia="仿宋" w:hAnsi="仿宋" w:cs="宋体" w:hint="eastAsia"/>
          <w:color w:val="000000" w:themeColor="text1"/>
          <w:kern w:val="0"/>
          <w:sz w:val="32"/>
          <w:szCs w:val="32"/>
        </w:rPr>
        <w:t>根据《中国工业大奖实施管理办法》</w:t>
      </w:r>
      <w:r w:rsidRPr="00092E68">
        <w:rPr>
          <w:rFonts w:ascii="仿宋" w:eastAsia="仿宋" w:hAnsi="仿宋" w:hint="eastAsia"/>
          <w:color w:val="000000" w:themeColor="text1"/>
          <w:sz w:val="32"/>
          <w:szCs w:val="32"/>
        </w:rPr>
        <w:t>综合评审内容，</w:t>
      </w:r>
      <w:r w:rsidRPr="00092E68">
        <w:rPr>
          <w:rFonts w:ascii="仿宋" w:eastAsia="仿宋" w:hAnsi="仿宋" w:cs="宋体" w:hint="eastAsia"/>
          <w:color w:val="000000" w:themeColor="text1"/>
          <w:kern w:val="0"/>
          <w:sz w:val="32"/>
          <w:szCs w:val="32"/>
        </w:rPr>
        <w:t>组织工业、信息技术、经济、金融、环保、管理、法律及质量等相关政府主管部门、科研院所、高等院校专家在行评推荐名单基础上进行综合评审。综合评审需从代表我国工业发展</w:t>
      </w:r>
      <w:r w:rsidRPr="00092E68">
        <w:rPr>
          <w:rFonts w:ascii="仿宋" w:eastAsia="仿宋" w:hAnsi="仿宋" w:cs="宋体" w:hint="eastAsia"/>
          <w:color w:val="000000" w:themeColor="text1"/>
          <w:kern w:val="0"/>
          <w:sz w:val="32"/>
          <w:szCs w:val="32"/>
        </w:rPr>
        <w:lastRenderedPageBreak/>
        <w:t>最高水平，发展民族品牌，增强综合国力,推动国民经济发展和生态文明建设，彰显爱国主义为核心的民族精神和改革创新为核心的时代精神等方面进行宏观考核，行业间不作对比。</w:t>
      </w:r>
    </w:p>
    <w:p w:rsidR="009E3E93" w:rsidRPr="00092E68" w:rsidRDefault="00E84C48">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（三）实地考察专家须知</w:t>
      </w:r>
    </w:p>
    <w:p w:rsidR="009E3E93" w:rsidRPr="00092E68" w:rsidRDefault="00E84C48">
      <w:pPr>
        <w:snapToGrid w:val="0"/>
        <w:spacing w:line="360" w:lineRule="auto"/>
        <w:ind w:firstLineChars="200" w:firstLine="640"/>
        <w:rPr>
          <w:rFonts w:ascii="仿宋" w:eastAsia="仿宋" w:hAnsi="仿宋"/>
          <w:color w:val="000000" w:themeColor="text1"/>
          <w:sz w:val="32"/>
          <w:szCs w:val="32"/>
        </w:rPr>
      </w:pPr>
      <w:r w:rsidRPr="00092E68">
        <w:rPr>
          <w:rFonts w:ascii="仿宋" w:eastAsia="仿宋" w:hAnsi="仿宋" w:cs="宋体" w:hint="eastAsia"/>
          <w:color w:val="000000" w:themeColor="text1"/>
          <w:kern w:val="0"/>
          <w:sz w:val="32"/>
          <w:szCs w:val="32"/>
        </w:rPr>
        <w:t>根据《中国工业大奖实施管理办法》实地</w:t>
      </w:r>
      <w:r w:rsidRPr="00092E68">
        <w:rPr>
          <w:rFonts w:ascii="仿宋" w:eastAsia="仿宋" w:hAnsi="仿宋" w:hint="eastAsia"/>
          <w:color w:val="000000" w:themeColor="text1"/>
          <w:sz w:val="32"/>
          <w:szCs w:val="32"/>
        </w:rPr>
        <w:t>考察安排，由大奖办根据每届工作委会议产生的候选名单，规划路线、组织专家对候选企业和项目进行实地考察，考察组由非本行业审定</w:t>
      </w:r>
      <w:proofErr w:type="gramStart"/>
      <w:r w:rsidRPr="00092E68">
        <w:rPr>
          <w:rFonts w:ascii="仿宋" w:eastAsia="仿宋" w:hAnsi="仿宋" w:hint="eastAsia"/>
          <w:color w:val="000000" w:themeColor="text1"/>
          <w:sz w:val="32"/>
          <w:szCs w:val="32"/>
        </w:rPr>
        <w:t>委单位</w:t>
      </w:r>
      <w:proofErr w:type="gramEnd"/>
      <w:r w:rsidRPr="00092E68">
        <w:rPr>
          <w:rFonts w:ascii="仿宋" w:eastAsia="仿宋" w:hAnsi="仿宋" w:hint="eastAsia"/>
          <w:color w:val="000000" w:themeColor="text1"/>
          <w:sz w:val="32"/>
          <w:szCs w:val="32"/>
        </w:rPr>
        <w:t>领导同志担任组长，被考察单位所在行业资深专家及</w:t>
      </w:r>
      <w:r w:rsidRPr="00092E68">
        <w:rPr>
          <w:rFonts w:ascii="仿宋" w:eastAsia="仿宋" w:hAnsi="仿宋" w:cs="宋体" w:hint="eastAsia"/>
          <w:color w:val="000000" w:themeColor="text1"/>
          <w:kern w:val="0"/>
          <w:sz w:val="32"/>
          <w:szCs w:val="32"/>
        </w:rPr>
        <w:t>全国性工业行业联合会（协会）、各省（区、市）工业经济联合会（协会）</w:t>
      </w:r>
      <w:r w:rsidRPr="00092E68">
        <w:rPr>
          <w:rFonts w:ascii="仿宋" w:eastAsia="仿宋" w:hAnsi="仿宋" w:hint="eastAsia"/>
          <w:color w:val="000000" w:themeColor="text1"/>
          <w:sz w:val="32"/>
          <w:szCs w:val="32"/>
        </w:rPr>
        <w:t>同志担任成员，大奖办作为监督及联络员共同组成。在实地考察过程中，需按照申报单位申报内容逐项进行核实。考察结束由组长带领考察组召开现场闭门会议，由组长带领考察组所有成员形成</w:t>
      </w:r>
      <w:r w:rsidR="009815BE">
        <w:rPr>
          <w:rFonts w:ascii="仿宋" w:eastAsia="仿宋" w:hAnsi="仿宋" w:hint="eastAsia"/>
          <w:color w:val="000000" w:themeColor="text1"/>
          <w:sz w:val="32"/>
          <w:szCs w:val="32"/>
        </w:rPr>
        <w:t>考察</w:t>
      </w:r>
      <w:r w:rsidRPr="00092E68">
        <w:rPr>
          <w:rFonts w:ascii="仿宋" w:eastAsia="仿宋" w:hAnsi="仿宋" w:hint="eastAsia"/>
          <w:color w:val="000000" w:themeColor="text1"/>
          <w:sz w:val="32"/>
          <w:szCs w:val="32"/>
        </w:rPr>
        <w:t>意见表并签字，对当次</w:t>
      </w:r>
      <w:r w:rsidR="009815BE">
        <w:rPr>
          <w:rFonts w:ascii="仿宋" w:eastAsia="仿宋" w:hAnsi="仿宋" w:hint="eastAsia"/>
          <w:color w:val="000000" w:themeColor="text1"/>
          <w:sz w:val="32"/>
          <w:szCs w:val="32"/>
        </w:rPr>
        <w:t>考察</w:t>
      </w:r>
      <w:r w:rsidRPr="00092E68">
        <w:rPr>
          <w:rFonts w:ascii="仿宋" w:eastAsia="仿宋" w:hAnsi="仿宋" w:hint="eastAsia"/>
          <w:color w:val="000000" w:themeColor="text1"/>
          <w:sz w:val="32"/>
          <w:szCs w:val="32"/>
        </w:rPr>
        <w:t>结果负责。</w:t>
      </w:r>
    </w:p>
    <w:p w:rsidR="009E3E93" w:rsidRPr="00092E68" w:rsidRDefault="00E84C48">
      <w:pPr>
        <w:widowControl/>
        <w:jc w:val="left"/>
        <w:rPr>
          <w:rFonts w:ascii="仿宋" w:eastAsia="仿宋" w:hAnsi="仿宋"/>
          <w:color w:val="000000" w:themeColor="text1"/>
          <w:sz w:val="44"/>
          <w:szCs w:val="44"/>
        </w:rPr>
      </w:pPr>
      <w:r w:rsidRPr="00092E68">
        <w:rPr>
          <w:rFonts w:ascii="仿宋" w:eastAsia="仿宋" w:hAnsi="仿宋"/>
          <w:color w:val="000000" w:themeColor="text1"/>
          <w:sz w:val="44"/>
          <w:szCs w:val="44"/>
        </w:rPr>
        <w:br w:type="page"/>
      </w:r>
    </w:p>
    <w:p w:rsidR="009E3E93" w:rsidRPr="00092E68" w:rsidRDefault="00E84C48">
      <w:pPr>
        <w:pStyle w:val="1"/>
        <w:jc w:val="center"/>
        <w:rPr>
          <w:color w:val="000000" w:themeColor="text1"/>
        </w:rPr>
      </w:pPr>
      <w:bookmarkStart w:id="8" w:name="_Toc44493094"/>
      <w:bookmarkStart w:id="9" w:name="_Toc18179"/>
      <w:r w:rsidRPr="00092E68">
        <w:rPr>
          <w:rFonts w:hint="eastAsia"/>
          <w:color w:val="000000" w:themeColor="text1"/>
        </w:rPr>
        <w:lastRenderedPageBreak/>
        <w:t>评审纪律</w:t>
      </w:r>
      <w:bookmarkEnd w:id="8"/>
      <w:bookmarkEnd w:id="9"/>
    </w:p>
    <w:p w:rsidR="009E3E93" w:rsidRPr="00092E68" w:rsidRDefault="00E84C48">
      <w:pPr>
        <w:snapToGrid w:val="0"/>
        <w:spacing w:beforeLines="50" w:before="156" w:afterLines="50" w:after="156" w:line="360" w:lineRule="auto"/>
        <w:ind w:firstLineChars="200" w:firstLine="643"/>
        <w:jc w:val="left"/>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t>一、工作人员纪律</w:t>
      </w:r>
    </w:p>
    <w:p w:rsidR="009E3E93" w:rsidRPr="00092E68" w:rsidRDefault="00E84C48">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中国工业大奖工作人员及评审组织单位涉及人员，应当忠于职守、廉洁自律，严格遵守国家相关法律法规，严格遵守组织纪律，严格执行中国工业大奖评审过程中的各项工作规则、程序和办法，坚持公开、公平、公正和廉洁的原则，认真履行对中国工业大奖的管理职责，在组织评审活动中应遵守以下规定：</w:t>
      </w:r>
    </w:p>
    <w:p w:rsidR="009E3E93" w:rsidRPr="00092E68" w:rsidRDefault="00E84C48">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（一）要尊重和保护企业的知识产权，严禁泄露参评单位的技术信息和商业秘密。不得将企业的核心技术工艺和专利为已所用或传播给他人；</w:t>
      </w:r>
      <w:r w:rsidRPr="00092E68">
        <w:rPr>
          <w:rFonts w:ascii="仿宋" w:eastAsia="仿宋" w:hAnsi="仿宋" w:cs="宋体"/>
          <w:color w:val="000000" w:themeColor="text1"/>
          <w:kern w:val="0"/>
          <w:sz w:val="32"/>
          <w:szCs w:val="32"/>
        </w:rPr>
        <w:t xml:space="preserve"> </w:t>
      </w:r>
    </w:p>
    <w:p w:rsidR="009E3E93" w:rsidRPr="00092E68" w:rsidRDefault="00E84C48">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（二）要严格遵守回避规则，拟邀请专家不得与被评审单位有直系亲属、配偶、子女等关系；</w:t>
      </w:r>
      <w:r w:rsidRPr="00092E68">
        <w:rPr>
          <w:rFonts w:ascii="仿宋" w:eastAsia="仿宋" w:hAnsi="仿宋" w:cs="宋体"/>
          <w:color w:val="000000" w:themeColor="text1"/>
          <w:kern w:val="0"/>
          <w:sz w:val="32"/>
          <w:szCs w:val="32"/>
        </w:rPr>
        <w:t xml:space="preserve"> </w:t>
      </w:r>
    </w:p>
    <w:p w:rsidR="009E3E93" w:rsidRPr="00092E68" w:rsidRDefault="00E84C48">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（三）要严格遵守中央八项规定，不得接受参评单位及其有关人员赠送的礼品、礼金、卡券、宴请、娱乐活动或任何其他好处，不得单独前往候选企业和项目考察</w:t>
      </w:r>
      <w:r w:rsidR="00F03846">
        <w:rPr>
          <w:rFonts w:ascii="仿宋" w:eastAsia="仿宋" w:hAnsi="仿宋" w:cs="宋体" w:hint="eastAsia"/>
          <w:color w:val="000000" w:themeColor="text1"/>
          <w:kern w:val="0"/>
          <w:sz w:val="32"/>
          <w:szCs w:val="32"/>
        </w:rPr>
        <w:t>；</w:t>
      </w:r>
    </w:p>
    <w:p w:rsidR="009E3E93" w:rsidRPr="00092E68" w:rsidRDefault="00E84C48">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（四）要坚持公平、公正的原则，不得向评审专家打招呼或在评审过程中就参评单位发表评价性意见；</w:t>
      </w:r>
    </w:p>
    <w:p w:rsidR="009E3E93" w:rsidRPr="00092E68" w:rsidRDefault="00E84C48">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（五）要遵守保密规定，不得违规泄露参评单位申报材料内容及评审分值、排名、推荐意见等信息。</w:t>
      </w:r>
    </w:p>
    <w:p w:rsidR="009E3E93" w:rsidRPr="00092E68" w:rsidRDefault="00E84C48">
      <w:pPr>
        <w:widowControl/>
        <w:jc w:val="left"/>
        <w:rPr>
          <w:rFonts w:ascii="仿宋" w:eastAsia="仿宋" w:hAnsi="仿宋" w:cs="宋体"/>
          <w:color w:val="000000" w:themeColor="text1"/>
          <w:kern w:val="0"/>
          <w:sz w:val="32"/>
          <w:szCs w:val="32"/>
        </w:rPr>
      </w:pPr>
      <w:r w:rsidRPr="00092E68">
        <w:rPr>
          <w:rFonts w:ascii="仿宋" w:eastAsia="仿宋" w:hAnsi="仿宋" w:cs="宋体"/>
          <w:color w:val="000000" w:themeColor="text1"/>
          <w:kern w:val="0"/>
          <w:sz w:val="32"/>
          <w:szCs w:val="32"/>
        </w:rPr>
        <w:br w:type="page"/>
      </w:r>
    </w:p>
    <w:p w:rsidR="009E3E93" w:rsidRPr="00092E68" w:rsidRDefault="00E84C48">
      <w:pPr>
        <w:snapToGrid w:val="0"/>
        <w:spacing w:line="360" w:lineRule="auto"/>
        <w:ind w:firstLineChars="200" w:firstLine="643"/>
        <w:rPr>
          <w:rFonts w:ascii="仿宋" w:eastAsia="仿宋" w:hAnsi="仿宋" w:cs="宋体"/>
          <w:b/>
          <w:color w:val="000000" w:themeColor="text1"/>
          <w:kern w:val="0"/>
          <w:sz w:val="32"/>
          <w:szCs w:val="32"/>
        </w:rPr>
      </w:pPr>
      <w:r w:rsidRPr="00092E68">
        <w:rPr>
          <w:rFonts w:ascii="仿宋" w:eastAsia="仿宋" w:hAnsi="仿宋" w:cs="宋体" w:hint="eastAsia"/>
          <w:b/>
          <w:color w:val="000000" w:themeColor="text1"/>
          <w:kern w:val="0"/>
          <w:sz w:val="32"/>
          <w:szCs w:val="32"/>
        </w:rPr>
        <w:lastRenderedPageBreak/>
        <w:t>二、评审专家纪律</w:t>
      </w:r>
    </w:p>
    <w:p w:rsidR="009E3E93" w:rsidRPr="00092E68" w:rsidRDefault="00E84C48">
      <w:pPr>
        <w:widowControl/>
        <w:spacing w:line="360" w:lineRule="auto"/>
        <w:ind w:firstLineChars="200" w:firstLine="640"/>
        <w:jc w:val="left"/>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（一）要严格遵守国家相关法律法规和组织纪律，坚持公开、公平、公正及高标准的评审原则；不得在评审过程中直接与参评单位联系。遇到问题时，可联系工作人员处理；</w:t>
      </w:r>
    </w:p>
    <w:p w:rsidR="009E3E93" w:rsidRPr="00092E68" w:rsidRDefault="00E84C48">
      <w:pPr>
        <w:widowControl/>
        <w:spacing w:line="360" w:lineRule="auto"/>
        <w:ind w:firstLineChars="200" w:firstLine="640"/>
        <w:jc w:val="left"/>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（二）要尊重和保护参评单位的知识产权；不得泄露参评单位的技术信息和商业秘密，将参评单位的申报资料进行拷贝、抄录或拍照或通过网络、电讯等方式对外传播；</w:t>
      </w:r>
    </w:p>
    <w:p w:rsidR="009E3E93" w:rsidRPr="00092E68" w:rsidRDefault="00E84C48">
      <w:pPr>
        <w:snapToGrid w:val="0"/>
        <w:spacing w:line="360" w:lineRule="auto"/>
        <w:ind w:firstLineChars="200" w:firstLine="640"/>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（三）要严格遵守中央八项规定，不得接受参评单位及其有关人员赠送的礼品、礼金、卡券、宴请、娱乐活动或任何其他好处；</w:t>
      </w:r>
    </w:p>
    <w:p w:rsidR="009E3E93" w:rsidRPr="00092E68" w:rsidRDefault="00E84C48">
      <w:pPr>
        <w:widowControl/>
        <w:spacing w:line="360" w:lineRule="auto"/>
        <w:ind w:firstLineChars="200" w:firstLine="640"/>
        <w:jc w:val="left"/>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（四）要严格执行国家保密规定；不得将评审分值、排名及最终的推荐意见告知他人；</w:t>
      </w:r>
    </w:p>
    <w:p w:rsidR="009E3E93" w:rsidRDefault="00E84C48">
      <w:pPr>
        <w:widowControl/>
        <w:spacing w:line="360" w:lineRule="auto"/>
        <w:ind w:firstLineChars="200" w:firstLine="640"/>
        <w:jc w:val="left"/>
        <w:rPr>
          <w:rFonts w:ascii="仿宋" w:eastAsia="仿宋" w:hAnsi="仿宋" w:cs="宋体"/>
          <w:color w:val="000000" w:themeColor="text1"/>
          <w:kern w:val="0"/>
          <w:sz w:val="32"/>
          <w:szCs w:val="32"/>
        </w:rPr>
      </w:pPr>
      <w:r w:rsidRPr="00092E68">
        <w:rPr>
          <w:rFonts w:ascii="仿宋" w:eastAsia="仿宋" w:hAnsi="仿宋" w:cs="宋体" w:hint="eastAsia"/>
          <w:color w:val="000000" w:themeColor="text1"/>
          <w:kern w:val="0"/>
          <w:sz w:val="32"/>
          <w:szCs w:val="32"/>
        </w:rPr>
        <w:t>（五）要严格遵守考察纪律；不得单独前往候选企业和项目考察，不得在实地考察过程中承诺考察结果、泄露考察意见。</w:t>
      </w:r>
    </w:p>
    <w:p w:rsidR="009E3E93" w:rsidRDefault="009E3E93">
      <w:pPr>
        <w:rPr>
          <w:color w:val="000000" w:themeColor="text1"/>
        </w:rPr>
      </w:pPr>
    </w:p>
    <w:p w:rsidR="009E3E93" w:rsidRDefault="009E3E93">
      <w:pPr>
        <w:rPr>
          <w:rFonts w:ascii="Times New Roman" w:hAnsi="Times New Roman" w:cs="Times New Roman"/>
          <w:sz w:val="32"/>
          <w:szCs w:val="32"/>
        </w:rPr>
      </w:pPr>
    </w:p>
    <w:sectPr w:rsidR="009E3E9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1F" w:rsidRDefault="00211A1F">
      <w:r>
        <w:separator/>
      </w:r>
    </w:p>
  </w:endnote>
  <w:endnote w:type="continuationSeparator" w:id="0">
    <w:p w:rsidR="00211A1F" w:rsidRDefault="0021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魏碑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396100085"/>
    </w:sdtPr>
    <w:sdtEndPr/>
    <w:sdtContent>
      <w:p w:rsidR="009E3E93" w:rsidRDefault="00E84C48">
        <w:pPr>
          <w:pStyle w:val="a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6F73A1" w:rsidRPr="006F73A1">
          <w:rPr>
            <w:rFonts w:asciiTheme="minorEastAsia" w:hAnsiTheme="minorEastAsia"/>
            <w:noProof/>
            <w:sz w:val="28"/>
            <w:szCs w:val="28"/>
            <w:lang w:val="zh-CN"/>
          </w:rPr>
          <w:t>6</w:t>
        </w:r>
        <w:r>
          <w:rPr>
            <w:rFonts w:asciiTheme="minorEastAsia" w:hAnsiTheme="minorEastAsia"/>
            <w:sz w:val="28"/>
            <w:szCs w:val="28"/>
          </w:rPr>
          <w:fldChar w:fldCharType="end"/>
        </w:r>
      </w:p>
    </w:sdtContent>
  </w:sdt>
  <w:p w:rsidR="009E3E93" w:rsidRDefault="009E3E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1F" w:rsidRDefault="00211A1F">
      <w:r>
        <w:separator/>
      </w:r>
    </w:p>
  </w:footnote>
  <w:footnote w:type="continuationSeparator" w:id="0">
    <w:p w:rsidR="00211A1F" w:rsidRDefault="00211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38"/>
    <w:rsid w:val="00000F20"/>
    <w:rsid w:val="00004C47"/>
    <w:rsid w:val="00005547"/>
    <w:rsid w:val="00013289"/>
    <w:rsid w:val="00020828"/>
    <w:rsid w:val="00033490"/>
    <w:rsid w:val="00034EAE"/>
    <w:rsid w:val="00036A33"/>
    <w:rsid w:val="000446C1"/>
    <w:rsid w:val="00092E68"/>
    <w:rsid w:val="00095CB4"/>
    <w:rsid w:val="000A34AB"/>
    <w:rsid w:val="000C1013"/>
    <w:rsid w:val="000E126E"/>
    <w:rsid w:val="000E197B"/>
    <w:rsid w:val="000E28A8"/>
    <w:rsid w:val="00100F02"/>
    <w:rsid w:val="001200B1"/>
    <w:rsid w:val="0013163B"/>
    <w:rsid w:val="0017766A"/>
    <w:rsid w:val="00180A2F"/>
    <w:rsid w:val="001A2940"/>
    <w:rsid w:val="001B1839"/>
    <w:rsid w:val="001B1CDC"/>
    <w:rsid w:val="001B5161"/>
    <w:rsid w:val="001C2E9A"/>
    <w:rsid w:val="001E1101"/>
    <w:rsid w:val="001E1D30"/>
    <w:rsid w:val="001E252D"/>
    <w:rsid w:val="001F3768"/>
    <w:rsid w:val="00204D9F"/>
    <w:rsid w:val="00211A1F"/>
    <w:rsid w:val="00220321"/>
    <w:rsid w:val="00224CC6"/>
    <w:rsid w:val="002348FB"/>
    <w:rsid w:val="00243E1F"/>
    <w:rsid w:val="00260FCE"/>
    <w:rsid w:val="00271687"/>
    <w:rsid w:val="00273012"/>
    <w:rsid w:val="00280619"/>
    <w:rsid w:val="002C4851"/>
    <w:rsid w:val="002D29DB"/>
    <w:rsid w:val="002D511A"/>
    <w:rsid w:val="002D61B0"/>
    <w:rsid w:val="002D70DA"/>
    <w:rsid w:val="002E0B4D"/>
    <w:rsid w:val="002F403E"/>
    <w:rsid w:val="00307B18"/>
    <w:rsid w:val="00313BE8"/>
    <w:rsid w:val="003207BA"/>
    <w:rsid w:val="00330CD5"/>
    <w:rsid w:val="00360469"/>
    <w:rsid w:val="00362101"/>
    <w:rsid w:val="00364A0F"/>
    <w:rsid w:val="00373612"/>
    <w:rsid w:val="0037725A"/>
    <w:rsid w:val="00395356"/>
    <w:rsid w:val="003B1803"/>
    <w:rsid w:val="003B5A47"/>
    <w:rsid w:val="003C0A79"/>
    <w:rsid w:val="003C458D"/>
    <w:rsid w:val="003C63D4"/>
    <w:rsid w:val="003D5964"/>
    <w:rsid w:val="00405081"/>
    <w:rsid w:val="00430560"/>
    <w:rsid w:val="00441BC8"/>
    <w:rsid w:val="0046303A"/>
    <w:rsid w:val="00467897"/>
    <w:rsid w:val="004701FB"/>
    <w:rsid w:val="004737A9"/>
    <w:rsid w:val="004A0F04"/>
    <w:rsid w:val="004C0D6F"/>
    <w:rsid w:val="004D0F1F"/>
    <w:rsid w:val="004D2C84"/>
    <w:rsid w:val="004F1F86"/>
    <w:rsid w:val="004F65B0"/>
    <w:rsid w:val="00504627"/>
    <w:rsid w:val="005549FA"/>
    <w:rsid w:val="005637AB"/>
    <w:rsid w:val="00564A30"/>
    <w:rsid w:val="005863DC"/>
    <w:rsid w:val="00586CD5"/>
    <w:rsid w:val="00596861"/>
    <w:rsid w:val="00596F0D"/>
    <w:rsid w:val="005B0E1D"/>
    <w:rsid w:val="005E02F6"/>
    <w:rsid w:val="005F0F25"/>
    <w:rsid w:val="005F42C2"/>
    <w:rsid w:val="006212D5"/>
    <w:rsid w:val="00645B35"/>
    <w:rsid w:val="00654C32"/>
    <w:rsid w:val="00657180"/>
    <w:rsid w:val="006776E7"/>
    <w:rsid w:val="00677F02"/>
    <w:rsid w:val="006C06B2"/>
    <w:rsid w:val="006C0E68"/>
    <w:rsid w:val="006D6208"/>
    <w:rsid w:val="006E051A"/>
    <w:rsid w:val="006F493E"/>
    <w:rsid w:val="006F73A1"/>
    <w:rsid w:val="0070328B"/>
    <w:rsid w:val="00714F2E"/>
    <w:rsid w:val="00721BA5"/>
    <w:rsid w:val="0072600F"/>
    <w:rsid w:val="00726015"/>
    <w:rsid w:val="00741F4C"/>
    <w:rsid w:val="007472FA"/>
    <w:rsid w:val="007639F7"/>
    <w:rsid w:val="0076721C"/>
    <w:rsid w:val="00782DE6"/>
    <w:rsid w:val="007A3681"/>
    <w:rsid w:val="007B66B1"/>
    <w:rsid w:val="007B711A"/>
    <w:rsid w:val="007C6FA4"/>
    <w:rsid w:val="007D5E3A"/>
    <w:rsid w:val="007E331E"/>
    <w:rsid w:val="007F3AF2"/>
    <w:rsid w:val="007F6106"/>
    <w:rsid w:val="00804D4F"/>
    <w:rsid w:val="008067E4"/>
    <w:rsid w:val="00830951"/>
    <w:rsid w:val="00831042"/>
    <w:rsid w:val="00840DAF"/>
    <w:rsid w:val="00854E41"/>
    <w:rsid w:val="00860D80"/>
    <w:rsid w:val="008610E3"/>
    <w:rsid w:val="00863DF4"/>
    <w:rsid w:val="00865050"/>
    <w:rsid w:val="0086691C"/>
    <w:rsid w:val="00875FA1"/>
    <w:rsid w:val="008808FE"/>
    <w:rsid w:val="00896DB5"/>
    <w:rsid w:val="008B3601"/>
    <w:rsid w:val="008C18F5"/>
    <w:rsid w:val="008C5EDA"/>
    <w:rsid w:val="008C60C5"/>
    <w:rsid w:val="008E2EA0"/>
    <w:rsid w:val="008F1360"/>
    <w:rsid w:val="00900401"/>
    <w:rsid w:val="00941DDD"/>
    <w:rsid w:val="009668EB"/>
    <w:rsid w:val="00967198"/>
    <w:rsid w:val="009815BE"/>
    <w:rsid w:val="0098777B"/>
    <w:rsid w:val="009A3280"/>
    <w:rsid w:val="009A5CB5"/>
    <w:rsid w:val="009C23A9"/>
    <w:rsid w:val="009C427B"/>
    <w:rsid w:val="009D3267"/>
    <w:rsid w:val="009E3E93"/>
    <w:rsid w:val="009E436B"/>
    <w:rsid w:val="009F3E6A"/>
    <w:rsid w:val="00A004B3"/>
    <w:rsid w:val="00A268CE"/>
    <w:rsid w:val="00A26B5E"/>
    <w:rsid w:val="00A378E5"/>
    <w:rsid w:val="00A43FB9"/>
    <w:rsid w:val="00A51608"/>
    <w:rsid w:val="00A6251B"/>
    <w:rsid w:val="00A64605"/>
    <w:rsid w:val="00A70779"/>
    <w:rsid w:val="00A742F9"/>
    <w:rsid w:val="00AC2AFD"/>
    <w:rsid w:val="00AC4C3D"/>
    <w:rsid w:val="00AD0677"/>
    <w:rsid w:val="00AD70ED"/>
    <w:rsid w:val="00AE30DD"/>
    <w:rsid w:val="00AF668B"/>
    <w:rsid w:val="00B16CDD"/>
    <w:rsid w:val="00B460F7"/>
    <w:rsid w:val="00B60AB0"/>
    <w:rsid w:val="00B61623"/>
    <w:rsid w:val="00B61E63"/>
    <w:rsid w:val="00B62B1F"/>
    <w:rsid w:val="00B70065"/>
    <w:rsid w:val="00B73E8C"/>
    <w:rsid w:val="00B74858"/>
    <w:rsid w:val="00B75571"/>
    <w:rsid w:val="00B922D0"/>
    <w:rsid w:val="00BB6435"/>
    <w:rsid w:val="00BE3A05"/>
    <w:rsid w:val="00BF6487"/>
    <w:rsid w:val="00BF7B45"/>
    <w:rsid w:val="00C16A38"/>
    <w:rsid w:val="00C3191E"/>
    <w:rsid w:val="00C326A2"/>
    <w:rsid w:val="00C33823"/>
    <w:rsid w:val="00C548FA"/>
    <w:rsid w:val="00C61988"/>
    <w:rsid w:val="00C6460C"/>
    <w:rsid w:val="00C97BC4"/>
    <w:rsid w:val="00CB581C"/>
    <w:rsid w:val="00CC55D1"/>
    <w:rsid w:val="00CE6CDB"/>
    <w:rsid w:val="00CF0857"/>
    <w:rsid w:val="00D01687"/>
    <w:rsid w:val="00D066A4"/>
    <w:rsid w:val="00D06AA6"/>
    <w:rsid w:val="00D108E5"/>
    <w:rsid w:val="00D20749"/>
    <w:rsid w:val="00D3402A"/>
    <w:rsid w:val="00D37C8C"/>
    <w:rsid w:val="00D40A97"/>
    <w:rsid w:val="00D4125A"/>
    <w:rsid w:val="00D451F9"/>
    <w:rsid w:val="00D506DE"/>
    <w:rsid w:val="00D60C26"/>
    <w:rsid w:val="00D655CB"/>
    <w:rsid w:val="00D73C21"/>
    <w:rsid w:val="00D821B0"/>
    <w:rsid w:val="00DA5BFA"/>
    <w:rsid w:val="00DA61D2"/>
    <w:rsid w:val="00E1734A"/>
    <w:rsid w:val="00E20901"/>
    <w:rsid w:val="00E2100A"/>
    <w:rsid w:val="00E24E6E"/>
    <w:rsid w:val="00E353B4"/>
    <w:rsid w:val="00E47550"/>
    <w:rsid w:val="00E644C9"/>
    <w:rsid w:val="00E74960"/>
    <w:rsid w:val="00E84038"/>
    <w:rsid w:val="00E84C48"/>
    <w:rsid w:val="00EC1A2E"/>
    <w:rsid w:val="00ED4BAA"/>
    <w:rsid w:val="00EF2784"/>
    <w:rsid w:val="00F03846"/>
    <w:rsid w:val="00F04BA9"/>
    <w:rsid w:val="00F064C1"/>
    <w:rsid w:val="00F07A33"/>
    <w:rsid w:val="00F12825"/>
    <w:rsid w:val="00F31AE8"/>
    <w:rsid w:val="00F45348"/>
    <w:rsid w:val="00F541DC"/>
    <w:rsid w:val="00F84DAF"/>
    <w:rsid w:val="00F87FFB"/>
    <w:rsid w:val="00FA2A14"/>
    <w:rsid w:val="00FA2B46"/>
    <w:rsid w:val="00FA5D3A"/>
    <w:rsid w:val="00FB2B55"/>
    <w:rsid w:val="00FC2D65"/>
    <w:rsid w:val="00FD3D05"/>
    <w:rsid w:val="00FE3239"/>
    <w:rsid w:val="00FF7F5B"/>
    <w:rsid w:val="036B1EE5"/>
    <w:rsid w:val="05BA5597"/>
    <w:rsid w:val="17282050"/>
    <w:rsid w:val="333B481F"/>
    <w:rsid w:val="47611235"/>
    <w:rsid w:val="5B6638EF"/>
    <w:rsid w:val="69BD0791"/>
    <w:rsid w:val="77B73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
    <w:name w:val="toc 2"/>
    <w:basedOn w:val="a"/>
    <w:next w:val="a"/>
    <w:uiPriority w:val="39"/>
    <w:unhideWhenUsed/>
    <w:pPr>
      <w:ind w:leftChars="200" w:left="420"/>
    </w:p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eastAsia="方正小标宋简体"/>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
    <w:name w:val="toc 2"/>
    <w:basedOn w:val="a"/>
    <w:next w:val="a"/>
    <w:uiPriority w:val="39"/>
    <w:unhideWhenUsed/>
    <w:pPr>
      <w:ind w:leftChars="200" w:left="420"/>
    </w:p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eastAsia="方正小标宋简体"/>
      <w:bCs/>
      <w:kern w:val="44"/>
      <w:sz w:val="44"/>
      <w:szCs w:val="44"/>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774538-2FA5-4464-BB20-2722A4B8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1114</Words>
  <Characters>6356</Characters>
  <Application>Microsoft Office Word</Application>
  <DocSecurity>0</DocSecurity>
  <Lines>52</Lines>
  <Paragraphs>14</Paragraphs>
  <ScaleCrop>false</ScaleCrop>
  <Company>微软中国</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jhx</dc:creator>
  <cp:lastModifiedBy>jhx</cp:lastModifiedBy>
  <cp:revision>32</cp:revision>
  <cp:lastPrinted>2021-07-22T06:40:00Z</cp:lastPrinted>
  <dcterms:created xsi:type="dcterms:W3CDTF">2021-07-09T07:03:00Z</dcterms:created>
  <dcterms:modified xsi:type="dcterms:W3CDTF">2021-07-22T07:56:00Z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A5F148F24D4D48288AD3A52872C12D99</vt:lpwstr>
  </property>
</Properties>
</file>