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Cs w:val="24"/>
        </w:rPr>
        <w:t xml:space="preserve">                                                    </w:t>
      </w:r>
      <w:r>
        <w:rPr>
          <w:rFonts w:ascii="楷体" w:hAnsi="楷体" w:eastAsia="楷体"/>
          <w:szCs w:val="24"/>
        </w:rPr>
        <w:t xml:space="preserve">            </w:t>
      </w:r>
      <w:r>
        <w:rPr>
          <w:rFonts w:hint="eastAsia" w:ascii="楷体" w:hAnsi="楷体" w:eastAsia="楷体"/>
          <w:sz w:val="36"/>
          <w:szCs w:val="36"/>
        </w:rPr>
        <w:t>编号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ind w:firstLine="851" w:firstLineChars="197"/>
        <w:rPr>
          <w:rFonts w:ascii="黑体" w:hAnsi="Times New Roman" w:eastAsia="黑体"/>
          <w:w w:val="90"/>
          <w:sz w:val="48"/>
          <w:szCs w:val="48"/>
        </w:rPr>
      </w:pPr>
      <w:r>
        <w:rPr>
          <w:rFonts w:hint="eastAsia" w:ascii="黑体" w:hAnsi="Times New Roman" w:eastAsia="黑体"/>
          <w:w w:val="90"/>
          <w:sz w:val="48"/>
          <w:szCs w:val="48"/>
        </w:rPr>
        <w:t xml:space="preserve">  </w:t>
      </w:r>
    </w:p>
    <w:p>
      <w:pPr>
        <w:jc w:val="center"/>
        <w:rPr>
          <w:rFonts w:ascii="黑体" w:hAnsi="Times New Roman" w:eastAsia="黑体"/>
          <w:sz w:val="48"/>
          <w:szCs w:val="48"/>
        </w:rPr>
      </w:pPr>
      <w:r>
        <w:rPr>
          <w:rFonts w:hint="eastAsia" w:ascii="黑体" w:hAnsi="Times New Roman" w:eastAsia="黑体"/>
          <w:sz w:val="48"/>
          <w:szCs w:val="48"/>
        </w:rPr>
        <w:t>煤炭行业企业信用评价等级复查表</w:t>
      </w:r>
    </w:p>
    <w:p>
      <w:pPr>
        <w:ind w:firstLine="851" w:firstLineChars="197"/>
        <w:rPr>
          <w:rFonts w:ascii="黑体" w:hAnsi="Times New Roman" w:eastAsia="黑体"/>
          <w:w w:val="90"/>
          <w:sz w:val="48"/>
          <w:szCs w:val="48"/>
        </w:rPr>
      </w:pPr>
    </w:p>
    <w:p>
      <w:pPr>
        <w:jc w:val="center"/>
        <w:rPr>
          <w:rFonts w:ascii="楷体" w:hAnsi="楷体" w:eastAsia="楷体"/>
          <w:w w:val="90"/>
          <w:sz w:val="44"/>
          <w:szCs w:val="44"/>
        </w:rPr>
      </w:pPr>
      <w:r>
        <w:rPr>
          <w:rFonts w:hint="eastAsia" w:ascii="楷体" w:hAnsi="楷体" w:eastAsia="楷体"/>
          <w:w w:val="90"/>
          <w:sz w:val="44"/>
          <w:szCs w:val="44"/>
        </w:rPr>
        <w:t xml:space="preserve">（ </w:t>
      </w:r>
      <w:r>
        <w:rPr>
          <w:rFonts w:hint="eastAsia" w:ascii="楷体" w:hAnsi="楷体" w:eastAsia="楷体"/>
          <w:sz w:val="44"/>
          <w:szCs w:val="44"/>
        </w:rPr>
        <w:t>20</w:t>
      </w:r>
      <w:r>
        <w:rPr>
          <w:rFonts w:ascii="楷体" w:hAnsi="楷体" w:eastAsia="楷体"/>
          <w:sz w:val="44"/>
          <w:szCs w:val="44"/>
        </w:rPr>
        <w:t>21</w:t>
      </w:r>
      <w:r>
        <w:rPr>
          <w:rFonts w:hint="eastAsia" w:ascii="楷体" w:hAnsi="楷体" w:eastAsia="楷体"/>
          <w:sz w:val="44"/>
          <w:szCs w:val="44"/>
        </w:rPr>
        <w:t>年度</w:t>
      </w:r>
      <w:r>
        <w:rPr>
          <w:rFonts w:hint="eastAsia" w:ascii="楷体" w:hAnsi="楷体" w:eastAsia="楷体"/>
          <w:w w:val="90"/>
          <w:sz w:val="44"/>
          <w:szCs w:val="44"/>
        </w:rPr>
        <w:t>）</w:t>
      </w: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黑体" w:hAnsi="Times New Roman" w:eastAsia="黑体"/>
          <w:w w:val="90"/>
          <w:sz w:val="48"/>
          <w:szCs w:val="48"/>
        </w:rPr>
      </w:pPr>
    </w:p>
    <w:p>
      <w:pPr>
        <w:ind w:firstLine="1922" w:firstLineChars="445"/>
        <w:rPr>
          <w:rFonts w:ascii="楷体" w:hAnsi="楷体" w:eastAsia="楷体"/>
          <w:w w:val="90"/>
          <w:sz w:val="48"/>
          <w:szCs w:val="48"/>
        </w:rPr>
      </w:pPr>
    </w:p>
    <w:p>
      <w:pPr>
        <w:ind w:firstLine="1922" w:firstLineChars="445"/>
        <w:rPr>
          <w:rFonts w:ascii="楷体" w:hAnsi="楷体" w:eastAsia="楷体"/>
          <w:w w:val="90"/>
          <w:sz w:val="48"/>
          <w:szCs w:val="48"/>
        </w:rPr>
      </w:pPr>
    </w:p>
    <w:p>
      <w:pPr>
        <w:ind w:firstLine="1922" w:firstLineChars="445"/>
        <w:rPr>
          <w:rFonts w:ascii="楷体" w:hAnsi="楷体" w:eastAsia="楷体"/>
          <w:w w:val="90"/>
          <w:sz w:val="48"/>
          <w:szCs w:val="48"/>
        </w:rPr>
      </w:pPr>
    </w:p>
    <w:p>
      <w:pPr>
        <w:ind w:firstLine="1602" w:firstLineChars="445"/>
        <w:rPr>
          <w:rFonts w:ascii="楷体" w:hAnsi="楷体" w:eastAsia="楷体"/>
          <w:w w:val="90"/>
          <w:sz w:val="48"/>
          <w:szCs w:val="48"/>
        </w:rPr>
      </w:pPr>
      <w:r>
        <w:rPr>
          <w:rFonts w:hint="eastAsia" w:ascii="楷体" w:hAnsi="楷体" w:eastAsia="楷体"/>
          <w:sz w:val="36"/>
          <w:szCs w:val="36"/>
        </w:rPr>
        <w:t>企业名称：__________________</w:t>
      </w:r>
    </w:p>
    <w:p>
      <w:pPr>
        <w:spacing w:line="700" w:lineRule="exact"/>
        <w:ind w:firstLine="1602" w:firstLineChars="445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信用等级：__________________</w:t>
      </w:r>
    </w:p>
    <w:p>
      <w:pPr>
        <w:spacing w:line="700" w:lineRule="exact"/>
        <w:ind w:firstLine="1602" w:firstLineChars="445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填报时间：__________________</w:t>
      </w:r>
    </w:p>
    <w:p>
      <w:pPr>
        <w:jc w:val="center"/>
        <w:rPr>
          <w:rFonts w:ascii="楷体" w:hAnsi="楷体" w:eastAsia="楷体"/>
          <w:szCs w:val="21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中国煤炭工业协会制</w:t>
      </w:r>
    </w:p>
    <w:p>
      <w:pPr>
        <w:spacing w:line="360" w:lineRule="auto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填表说明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一、本表一式两份，采用计算机填写，表格可从国家煤炭工业网下载。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二、本表基本信息中分管领导、联系部门栏，指分管信用管理工作的主要领导，以及主要负责煤炭企业信用评价工作，承担信用管理主要职能的业务部门。 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三、本表主要指标中，按复查企业所属行业不同，填写指标有所调整：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产品销售收入：</w:t>
      </w:r>
      <w:r>
        <w:rPr>
          <w:rFonts w:hint="eastAsia" w:ascii="仿宋" w:hAnsi="仿宋" w:eastAsia="仿宋"/>
          <w:sz w:val="30"/>
          <w:szCs w:val="30"/>
        </w:rPr>
        <w:t>地质勘查企业填写业务规模。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百万吨死亡率：</w:t>
      </w:r>
      <w:r>
        <w:rPr>
          <w:rFonts w:hint="eastAsia" w:ascii="仿宋" w:hAnsi="仿宋" w:eastAsia="仿宋"/>
          <w:sz w:val="30"/>
          <w:szCs w:val="30"/>
        </w:rPr>
        <w:t>工程建设、机械制造、地质勘查、物流企业填写千人轻伤率和重伤人数两项指标。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四、填表后,请发送电子邮件到邮箱</w:t>
      </w:r>
      <w:r>
        <w:rPr>
          <w:rFonts w:ascii="仿宋" w:hAnsi="仿宋" w:eastAsia="仿宋"/>
          <w:sz w:val="30"/>
          <w:szCs w:val="30"/>
        </w:rPr>
        <w:t>mtxypj@qq.com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五、原件请用快件（EMS）邮寄：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北京市朝阳区和平街13区35号煤炭大厦1805室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中国煤炭工业协会行业协调部  杨五毅收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邮政编码：100013</w:t>
      </w:r>
    </w:p>
    <w:p>
      <w:pPr>
        <w:spacing w:line="360" w:lineRule="auto"/>
        <w:ind w:left="119" w:leftChars="57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咨询电话：010-64463856/</w:t>
      </w:r>
      <w:r>
        <w:rPr>
          <w:rFonts w:ascii="仿宋" w:hAnsi="仿宋" w:eastAsia="仿宋"/>
          <w:sz w:val="30"/>
          <w:szCs w:val="30"/>
        </w:rPr>
        <w:t>18611953773</w:t>
      </w:r>
    </w:p>
    <w:p>
      <w:pPr>
        <w:tabs>
          <w:tab w:val="left" w:pos="540"/>
          <w:tab w:val="left" w:pos="1260"/>
          <w:tab w:val="left" w:pos="1440"/>
        </w:tabs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tabs>
          <w:tab w:val="left" w:pos="540"/>
          <w:tab w:val="left" w:pos="1260"/>
          <w:tab w:val="left" w:pos="1440"/>
        </w:tabs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tabs>
          <w:tab w:val="left" w:pos="540"/>
          <w:tab w:val="left" w:pos="1260"/>
          <w:tab w:val="left" w:pos="1440"/>
        </w:tabs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540"/>
        <w:gridCol w:w="180"/>
        <w:gridCol w:w="198"/>
        <w:gridCol w:w="1062"/>
        <w:gridCol w:w="781"/>
        <w:gridCol w:w="992"/>
        <w:gridCol w:w="1276"/>
        <w:gridCol w:w="1275"/>
        <w:gridCol w:w="127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769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基本信息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信用级别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信用认证时间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09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05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分管领导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电话（含地区号）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15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电话（含地区号）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15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15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电话（含地区号）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188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信用记录</w:t>
            </w:r>
          </w:p>
        </w:tc>
        <w:tc>
          <w:tcPr>
            <w:tcW w:w="7985" w:type="dxa"/>
            <w:gridSpan w:val="8"/>
          </w:tcPr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企业在20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年度内有无以下当地部门的处罚记录或者不良记录。如有，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请在□里打钩：</w:t>
            </w:r>
          </w:p>
          <w:p>
            <w:pPr>
              <w:spacing w:before="312" w:beforeLines="100"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安全监管部门：  □</w:t>
            </w:r>
          </w:p>
          <w:p>
            <w:pPr>
              <w:spacing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质量监督部门：  □</w:t>
            </w:r>
          </w:p>
          <w:p>
            <w:pPr>
              <w:spacing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环境管理部门：  □</w:t>
            </w:r>
          </w:p>
          <w:p>
            <w:pPr>
              <w:spacing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工商管理部门：  □</w:t>
            </w:r>
          </w:p>
          <w:p>
            <w:pPr>
              <w:spacing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 务  部 门：  □</w:t>
            </w:r>
          </w:p>
          <w:p>
            <w:pPr>
              <w:spacing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劳动保障部门：  □</w:t>
            </w:r>
          </w:p>
          <w:p>
            <w:pPr>
              <w:spacing w:after="312" w:afterLines="100" w:line="46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        行：  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二、是否存在违背行约记录，包括《煤炭行业自律公约》：</w:t>
            </w:r>
          </w:p>
          <w:p>
            <w:pPr>
              <w:spacing w:line="360" w:lineRule="auto"/>
              <w:ind w:firstLine="655" w:firstLineChars="273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三、企业在开展用户满意度调查活动中，用户满意率：</w:t>
            </w:r>
          </w:p>
          <w:p>
            <w:pPr>
              <w:spacing w:line="360" w:lineRule="auto"/>
              <w:ind w:firstLine="655" w:firstLineChars="273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70" w:hRule="atLeast"/>
          <w:jc w:val="center"/>
        </w:trPr>
        <w:tc>
          <w:tcPr>
            <w:tcW w:w="7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主要荣誉</w:t>
            </w:r>
          </w:p>
        </w:tc>
        <w:tc>
          <w:tcPr>
            <w:tcW w:w="7985" w:type="dxa"/>
            <w:gridSpan w:val="8"/>
            <w:tcBorders>
              <w:top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列出</w:t>
            </w:r>
            <w:r>
              <w:rPr>
                <w:rFonts w:ascii="仿宋" w:hAnsi="仿宋" w:eastAsia="仿宋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年企业荣获地市级及集团以上授予的主要荣誉、证书及授予单位：</w:t>
            </w: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主要指标对比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主要指标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上年度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本年度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（截止当前）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产品销售收入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净利润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净资产收益率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资产负债率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总资产周转天数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现金流量负债比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资产保值增值率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销售合同履约率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百万吨死亡率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（或千人负伤率）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年人均收入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万元/人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8885" w:type="dxa"/>
            <w:gridSpan w:val="11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年度在开展诚信建设和信用管理方面的主要成效（不超过400字）或者附20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年度企业工作总结。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8885" w:type="dxa"/>
            <w:gridSpan w:val="11"/>
          </w:tcPr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rPr>
                <w:rFonts w:ascii="仿宋" w:hAnsi="仿宋" w:eastAsia="仿宋"/>
                <w:szCs w:val="24"/>
              </w:rPr>
            </w:pPr>
          </w:p>
          <w:p>
            <w:pPr>
              <w:ind w:firstLine="4350" w:firstLineChars="14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400" w:firstLineChars="1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（单位盖章） </w:t>
            </w:r>
          </w:p>
          <w:p>
            <w:pPr>
              <w:ind w:firstLine="5400" w:firstLineChars="180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098" w:type="dxa"/>
            <w:gridSpan w:val="4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企业承诺</w:t>
            </w:r>
          </w:p>
        </w:tc>
        <w:tc>
          <w:tcPr>
            <w:tcW w:w="7787" w:type="dxa"/>
            <w:gridSpan w:val="7"/>
          </w:tcPr>
          <w:p>
            <w:pPr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本单位在煤炭行业企业信用等级复查中提交的数据和资料全部真实、可靠、有效。</w:t>
            </w:r>
          </w:p>
          <w:p>
            <w:pPr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法人代表签字 ：              （单位盖章 ）</w:t>
            </w:r>
          </w:p>
          <w:p>
            <w:pPr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098" w:type="dxa"/>
            <w:gridSpan w:val="4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省（区、市）行业协会审查意见</w:t>
            </w:r>
          </w:p>
        </w:tc>
        <w:tc>
          <w:tcPr>
            <w:tcW w:w="7787" w:type="dxa"/>
            <w:gridSpan w:val="7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   </w:t>
            </w:r>
          </w:p>
          <w:p>
            <w:pPr>
              <w:ind w:firstLine="3045" w:firstLineChars="1450"/>
              <w:rPr>
                <w:rFonts w:ascii="仿宋" w:hAnsi="仿宋" w:eastAsia="仿宋"/>
                <w:szCs w:val="24"/>
              </w:rPr>
            </w:pPr>
          </w:p>
          <w:p>
            <w:pPr>
              <w:ind w:firstLine="3045" w:firstLineChars="1450"/>
              <w:rPr>
                <w:rFonts w:ascii="仿宋" w:hAnsi="仿宋" w:eastAsia="仿宋"/>
                <w:szCs w:val="24"/>
              </w:rPr>
            </w:pPr>
          </w:p>
          <w:p>
            <w:pPr>
              <w:ind w:firstLine="3045" w:firstLineChars="1450"/>
              <w:rPr>
                <w:rFonts w:ascii="仿宋" w:hAnsi="仿宋" w:eastAsia="仿宋"/>
                <w:szCs w:val="24"/>
              </w:rPr>
            </w:pPr>
          </w:p>
          <w:p>
            <w:pPr>
              <w:ind w:firstLine="3045" w:firstLineChars="1450"/>
              <w:rPr>
                <w:rFonts w:ascii="仿宋" w:hAnsi="仿宋" w:eastAsia="仿宋"/>
                <w:szCs w:val="24"/>
              </w:rPr>
            </w:pP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（单位盖章） </w:t>
            </w:r>
          </w:p>
          <w:p>
            <w:pPr>
              <w:ind w:firstLine="4200" w:firstLineChars="140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098" w:type="dxa"/>
            <w:gridSpan w:val="4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20"/>
                <w:sz w:val="30"/>
                <w:szCs w:val="30"/>
              </w:rPr>
              <w:t>中国煤炭工业协会审查意见</w:t>
            </w:r>
          </w:p>
        </w:tc>
        <w:tc>
          <w:tcPr>
            <w:tcW w:w="7787" w:type="dxa"/>
            <w:gridSpan w:val="7"/>
          </w:tcPr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（单位盖章） </w:t>
            </w:r>
          </w:p>
          <w:p>
            <w:pPr>
              <w:ind w:firstLine="4350" w:firstLineChars="145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附件3：</w:t>
      </w:r>
    </w:p>
    <w:p>
      <w:pPr>
        <w:rPr>
          <w:rFonts w:ascii="仿宋_GB2312" w:hAnsi="Times New Roman" w:eastAsia="仿宋_GB2312"/>
          <w:color w:val="000000"/>
          <w:sz w:val="11"/>
          <w:szCs w:val="11"/>
        </w:rPr>
      </w:pP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煤炭行业企业信用评价年度复查自评得分表</w:t>
      </w:r>
    </w:p>
    <w:tbl>
      <w:tblPr>
        <w:tblStyle w:val="4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75"/>
        <w:gridCol w:w="1418"/>
        <w:gridCol w:w="1050"/>
        <w:gridCol w:w="84"/>
        <w:gridCol w:w="966"/>
        <w:gridCol w:w="593"/>
        <w:gridCol w:w="425"/>
        <w:gridCol w:w="33"/>
        <w:gridCol w:w="10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  <w:jc w:val="center"/>
        </w:trPr>
        <w:tc>
          <w:tcPr>
            <w:tcW w:w="3780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5252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企业信用评价年度复查自评得分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780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经营能力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财务能力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社会信用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80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 业 类 别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80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559" w:type="dxa"/>
            <w:gridSpan w:val="4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32" w:type="dxa"/>
            <w:gridSpan w:val="11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扣 分 原 因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2" w:type="dxa"/>
            <w:gridSpan w:val="11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032" w:type="dxa"/>
            <w:gridSpan w:val="11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注：1、企业类别，目前划分为煤炭生产、工程建设、地质勘查、煤机制造、煤炭流通、煤炭加工利用、售电企业等七类。</w:t>
      </w:r>
    </w:p>
    <w:p>
      <w:pPr>
        <w:ind w:firstLine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2、企业信用评价年度复查自评得分：企业根据企业所属类别，对照我会现行企业信用等级评价标准，组织专家进行自我检查评价的得分。</w:t>
      </w:r>
    </w:p>
    <w:p>
      <w:pPr>
        <w:ind w:firstLine="420"/>
        <w:rPr>
          <w:rFonts w:hint="eastAsia" w:ascii="仿宋" w:hAnsi="仿宋" w:eastAsia="仿宋"/>
          <w:szCs w:val="21"/>
        </w:rPr>
      </w:pPr>
    </w:p>
    <w:p/>
    <w:sectPr>
      <w:footerReference r:id="rId3" w:type="default"/>
      <w:type w:val="continuous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none"/>
      <w:lvlText w:val="一、"/>
      <w:lvlJc w:val="left"/>
      <w:pPr>
        <w:tabs>
          <w:tab w:val="left" w:pos="600"/>
        </w:tabs>
        <w:ind w:left="6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CE"/>
    <w:rsid w:val="00021CB9"/>
    <w:rsid w:val="00186CCE"/>
    <w:rsid w:val="007078A3"/>
    <w:rsid w:val="00735947"/>
    <w:rsid w:val="009C70C9"/>
    <w:rsid w:val="00DE5872"/>
    <w:rsid w:val="31A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1"/>
    <w:link w:val="2"/>
    <w:uiPriority w:val="99"/>
    <w:rPr>
      <w:sz w:val="18"/>
      <w:szCs w:val="18"/>
    </w:rPr>
  </w:style>
  <w:style w:type="character" w:customStyle="1" w:styleId="7">
    <w:name w:val="页脚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687</Words>
  <Characters>3916</Characters>
  <Lines>32</Lines>
  <Paragraphs>9</Paragraphs>
  <TotalTime>6</TotalTime>
  <ScaleCrop>false</ScaleCrop>
  <LinksUpToDate>false</LinksUpToDate>
  <CharactersWithSpaces>4594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2021-02-01T06:40:00Z</dcterms:created>
  <dc:creator>杨 五毅</dc:creator>
  <cp:lastModifiedBy>WPS_1487142550</cp:lastModifiedBy>
  <dcterms:modified xsi:type="dcterms:W3CDTF">2021-02-04T02:36:05Z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