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76"/>
        <w:textAlignment w:val="auto"/>
        <w:rPr>
          <w:rFonts w:hint="eastAsia" w:ascii="黑体" w:hAnsi="黑体" w:eastAsia="黑体" w:cs="黑体"/>
          <w:color w:val="010302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76" w:firstLine="5715"/>
        <w:textAlignment w:val="auto"/>
        <w:rPr>
          <w:rFonts w:hint="eastAsia" w:ascii="华文中宋" w:hAnsi="华文中宋" w:eastAsia="华文中宋" w:cs="华文中宋"/>
          <w:color w:val="010302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报名表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7226"/>
        </w:tabs>
        <w:kinsoku/>
        <w:wordWrap/>
        <w:overflowPunct/>
        <w:topLinePunct w:val="0"/>
        <w:autoSpaceDE/>
        <w:autoSpaceDN/>
        <w:bidi w:val="0"/>
        <w:adjustRightInd/>
        <w:spacing w:line="623" w:lineRule="exact"/>
        <w:ind w:left="1577" w:right="2749"/>
        <w:textAlignment w:val="auto"/>
        <w:rPr>
          <w:rFonts w:ascii="Times New Roman" w:hAnsi="Times New Roman" w:cs="Times New Roman"/>
          <w:color w:val="01030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7974965</wp:posOffset>
                </wp:positionH>
                <wp:positionV relativeFrom="paragraph">
                  <wp:posOffset>386715</wp:posOffset>
                </wp:positionV>
                <wp:extent cx="457200" cy="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18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1524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flip:y;margin-left:627.95pt;margin-top:30.45pt;height:0pt;width:36pt;mso-position-horizontal-relative:page;z-index:251651072;mso-width-relative:page;mso-height-relative:page;" filled="f" stroked="t" coordsize="457200,180" o:gfxdata="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ErPCtUAAAALAQAADwAAAAAAAAABACAAAAAiAAAAZHJzL2Rvd25y&#10;ZXYueG1sUEsBAhQAFAAAAAgAh07iQGW88OABAgAAPwQAAA4AAAAAAAAAAQAgAAAAJAEAAGRycy9l&#10;Mm9Eb2MueG1sUEsFBgAAAAAGAAYAWQEAAJcFAAAAAA==&#10;" path="m0,0l457200,0e">
                <v:fill on="f" focussize="0,0"/>
                <v:stroke weight="1.2pt" color="#000000 [3204]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4"/>
          <w:szCs w:val="24"/>
          <w:lang w:eastAsia="zh-CN"/>
        </w:rPr>
        <w:t>填报单位（单位全称）：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宋体" w:hAnsi="宋体" w:cs="宋体"/>
          <w:color w:val="000000"/>
          <w:sz w:val="24"/>
          <w:szCs w:val="24"/>
          <w:lang w:eastAsia="zh-CN"/>
        </w:rPr>
        <w:t>报名联系人：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电话：（区</w:t>
      </w:r>
      <w:r>
        <w:rPr>
          <w:rFonts w:ascii="宋体" w:hAnsi="宋体" w:cs="宋体"/>
          <w:color w:val="000000"/>
          <w:spacing w:val="2"/>
          <w:sz w:val="24"/>
          <w:szCs w:val="24"/>
          <w:lang w:eastAsia="zh-CN"/>
        </w:rPr>
        <w:t>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zh-CN"/>
        </w:rPr>
        <w:t xml:space="preserve">         ） 填报单位具体地址（发票接收地址）：________________________________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vertAnchor="text" w:horzAnchor="page" w:tblpX="2053" w:tblpY="-270"/>
        <w:tblOverlap w:val="never"/>
        <w:tblW w:w="12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85"/>
        <w:gridCol w:w="847"/>
        <w:gridCol w:w="1680"/>
        <w:gridCol w:w="1740"/>
        <w:gridCol w:w="1889"/>
        <w:gridCol w:w="244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" w:right="-80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sz w:val="30"/>
                <w:szCs w:val="30"/>
              </w:rPr>
              <w:t>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/>
              <w:br w:type="textWrapping" w:clear="all"/>
            </w:r>
            <w:r>
              <w:rPr>
                <w:rFonts w:ascii="仿宋" w:hAnsi="仿宋" w:cs="仿宋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2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5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1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部门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6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职务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72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手机号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23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19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" w:firstLine="91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0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6" w:lineRule="exact"/>
        <w:ind w:left="1556" w:firstLine="5140"/>
        <w:textAlignment w:val="auto"/>
        <w:rPr>
          <w:rFonts w:ascii="Times New Roman" w:hAnsi="Times New Roman" w:cs="Times New Roman"/>
          <w:color w:val="010302"/>
        </w:rPr>
      </w:pPr>
      <w:r>
        <w:rPr>
          <w:rFonts w:ascii="仿宋" w:hAnsi="仿宋" w:cs="仿宋"/>
          <w:color w:val="000000"/>
          <w:sz w:val="32"/>
          <w:szCs w:val="32"/>
        </w:rPr>
        <w:t>企业基本信息调研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vertAnchor="text" w:horzAnchor="page" w:tblpX="1966" w:tblpY="-270"/>
        <w:tblOverlap w:val="never"/>
        <w:tblW w:w="1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90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1.对精益生产的了解程度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8606" w:type="dxa"/>
          </w:tcPr>
          <w:p>
            <w:pPr>
              <w:keepNext w:val="0"/>
              <w:keepLines w:val="0"/>
              <w:pageBreakBefore w:val="0"/>
              <w:tabs>
                <w:tab w:val="left" w:pos="1987"/>
                <w:tab w:val="lef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27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1.精通</w:t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2.一般</w:t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3.没接触</w:t>
            </w:r>
            <w:r>
              <w:rPr>
                <w:rFonts w:ascii="仿宋" w:hAnsi="仿宋" w:cs="仿宋"/>
                <w:color w:val="000000"/>
                <w:spacing w:val="69"/>
                <w:sz w:val="32"/>
                <w:szCs w:val="32"/>
                <w:lang w:eastAsia="zh-CN"/>
              </w:rPr>
              <w:t>过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（相应项目上涂红）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90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2.是否参加过精益相关的培训？培训内容是什么?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90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3.本次学习所希望强调的重点内容是什么？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90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4.企业当期亟待解决的问题有哪些？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1280" w:firstLineChars="4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注：请于9月1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日之前，将填好的报名表以电子邮件形式发送至: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zgmjxh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@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126.com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7" w:lineRule="exact"/>
        <w:ind w:left="1556" w:firstLine="21"/>
        <w:textAlignment w:val="auto"/>
        <w:rPr>
          <w:rFonts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7" w:lineRule="exact"/>
        <w:ind w:left="1556" w:firstLine="21"/>
        <w:textAlignment w:val="auto"/>
        <w:rPr>
          <w:rFonts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7" w:lineRule="exact"/>
        <w:ind w:left="1556" w:firstLine="21"/>
        <w:textAlignment w:val="auto"/>
        <w:rPr>
          <w:rFonts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3" w:lineRule="exact"/>
        <w:textAlignment w:val="auto"/>
        <w:rPr>
          <w:rFonts w:hint="eastAsia" w:ascii="黑体" w:hAnsi="黑体" w:cs="黑体"/>
          <w:color w:val="000000"/>
          <w:sz w:val="32"/>
          <w:szCs w:val="32"/>
          <w:lang w:eastAsia="zh-CN"/>
        </w:rPr>
        <w:sectPr>
          <w:footerReference r:id="rId3" w:type="default"/>
          <w:type w:val="continuous"/>
          <w:pgSz w:w="16848" w:h="11915" w:orient="landscape"/>
          <w:pgMar w:top="500" w:right="500" w:bottom="500" w:left="400" w:header="708" w:footer="708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3" w:lineRule="exact"/>
        <w:textAlignment w:val="auto"/>
        <w:rPr>
          <w:rFonts w:hint="eastAsia" w:ascii="黑体" w:hAnsi="黑体" w:eastAsia="黑体" w:cs="黑体"/>
          <w:color w:val="01030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 xml:space="preserve">附件2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7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eastAsia="zh-CN"/>
        </w:rPr>
        <w:t>培训日程</w:t>
      </w:r>
    </w:p>
    <w:tbl>
      <w:tblPr>
        <w:tblStyle w:val="6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472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668" w:type="dxa"/>
            <w:gridSpan w:val="3"/>
            <w:shd w:val="clear" w:color="auto" w:fill="DBE5F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全价值链精益数字化之制造流程梳理实景分析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 w:cs="华文细黑"/>
                <w:b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时间：</w:t>
            </w:r>
            <w:r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月2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日-2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课程核心内容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月2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8:30-08:45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主持人开场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08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: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4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5-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09:15</w:t>
            </w:r>
          </w:p>
        </w:tc>
        <w:tc>
          <w:tcPr>
            <w:tcW w:w="7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煤炭机械行业智能化发展趋势及政策解读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——杨树勇 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中国煤炭机械工业协会理事长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09:15-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0:30</w:t>
            </w:r>
          </w:p>
        </w:tc>
        <w:tc>
          <w:tcPr>
            <w:tcW w:w="7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精益全价值链管理如何助力煤炭机械企业高质量发展</w:t>
            </w:r>
          </w:p>
          <w:bookmarkEnd w:id="0"/>
          <w:bookmarkEnd w:id="1"/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制造业高质量发展的趋势和方向；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煤炭装备制造业当下面临的危机和矛盾；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煤机装备行业高质量发展的顶层架构规划利器-精益数字方法论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——王萍 爱波瑞技术总监、高级合伙人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0:30-10:50</w:t>
            </w:r>
          </w:p>
        </w:tc>
        <w:tc>
          <w:tcPr>
            <w:tcW w:w="7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茶歇</w:t>
            </w:r>
            <w:r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&amp;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10:50-12:00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煤炭装备行业顶层规划-应用精益数字化案例解析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煤机企业高质量发展的路径；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实现路径的关键举措和行动方法；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精益转型升级成功的准则和步骤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——王萍 爱波瑞技术总监、高级合伙人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12:0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0-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14:00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午餐&amp;休息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4:00-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5:15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精益全价值链管理如何助力煤炭机械企业高质量发展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精益管理变革模型分享；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精益全价值链管理推进有效机制和方法；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——贾政朝    爱波瑞高级咨询顾问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5:15-15:30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茶歇</w:t>
            </w:r>
            <w:r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&amp;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5:30-17:00</w:t>
            </w:r>
          </w:p>
        </w:tc>
        <w:tc>
          <w:tcPr>
            <w:tcW w:w="7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从价值流程图中看制造流程的浪费和问题；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制造对企业整体价值链的价值和贡献；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拉动式生产体系打造的梳理和标准化建立实施路径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精益制造流程梳理案例实景分型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——贾政朝    爱波瑞高级咨询顾问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9月2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0</w:t>
            </w:r>
            <w:r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  <w:t>9:00-11:30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标杆企业对标学习之一-</w:t>
            </w:r>
            <w:r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------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安徽合力叉车股份有限公司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 w:eastAsia="宋体" w:cs="华文细黑"/>
                <w:bCs/>
                <w:kern w:val="24"/>
                <w:sz w:val="21"/>
                <w:szCs w:val="24"/>
                <w:lang w:eastAsia="zh-CN"/>
              </w:rPr>
            </w:pP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对标一流流程介绍：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合力叉车公司简介；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合力叉车现场参观交流；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标杆企业经验分享和交流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附：标杆企业介绍：安徽合力股份有限公司是我国目前规模大、产业链条完整、综合实力和经济效益好的工业车辆研发、制造与出口基地,是我国目前叉车行业的上市公司。公司主要经营叉车、装载机、工程机械、矿山起重运输机械、铸锻件、热处理件制造及产品销售。目前拥有1家上市股份公司，12家控股子公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附：现场参观亮点：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1、工位制节拍化连续流生产模式，柔性化制造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2、准时化物流配送模式，多品种循环送料的物流模式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3、拉动式计划管理和异常快速相应机制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4、标准作业：节拍、作业顺序、标准化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5、集约化配送工装优化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6、现场品质过程的高效控制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both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7、现场的目视化与标准化管理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3" w:lineRule="exact"/>
        <w:textAlignment w:val="auto"/>
        <w:rPr>
          <w:rFonts w:ascii="黑体" w:hAnsi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2" w:lineRule="exact"/>
        <w:ind w:left="5444"/>
        <w:textAlignment w:val="auto"/>
        <w:rPr>
          <w:rFonts w:ascii="Times New Roman" w:hAnsi="Times New Roman" w:cs="Times New Roman"/>
          <w:color w:val="01030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2" w:lineRule="exact"/>
        <w:textAlignment w:val="auto"/>
        <w:rPr>
          <w:rFonts w:ascii="Times New Roman" w:hAnsi="Times New Roman" w:cs="Times New Roman"/>
          <w:color w:val="01030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2" w:lineRule="exact"/>
        <w:textAlignment w:val="auto"/>
        <w:rPr>
          <w:rFonts w:ascii="Times New Roman" w:hAnsi="Times New Roman" w:cs="Times New Roman"/>
          <w:color w:val="010302"/>
          <w:lang w:eastAsia="zh-CN"/>
        </w:rPr>
        <w:sectPr>
          <w:type w:val="continuous"/>
          <w:pgSz w:w="11917" w:h="16849"/>
          <w:pgMar w:top="1440" w:right="1800" w:bottom="1440" w:left="1800" w:header="708" w:footer="709" w:gutter="0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开票信息表</w:t>
      </w:r>
    </w:p>
    <w:tbl>
      <w:tblPr>
        <w:tblStyle w:val="6"/>
        <w:tblpPr w:vertAnchor="page" w:horzAnchor="page" w:tblpXSpec="center" w:tblpY="3402"/>
        <w:tblOverlap w:val="never"/>
        <w:tblW w:w="13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2561"/>
        <w:gridCol w:w="2382"/>
        <w:gridCol w:w="2627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ind w:left="490" w:right="431" w:firstLine="319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单位全称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（发票抬头）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020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411" w:firstLine="398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发票类型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411"/>
              <w:jc w:val="both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（选项</w:t>
            </w:r>
            <w:r>
              <w:rPr>
                <w:rFonts w:ascii="仿宋" w:hAnsi="仿宋" w:cs="仿宋"/>
                <w:color w:val="000000"/>
                <w:spacing w:val="77"/>
                <w:sz w:val="32"/>
                <w:szCs w:val="32"/>
                <w:lang w:eastAsia="zh-CN"/>
              </w:rPr>
              <w:t>打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√）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63"/>
              <w:jc w:val="center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20"/>
                <w:sz w:val="32"/>
                <w:szCs w:val="32"/>
              </w:rPr>
              <w:t>增值税专用发票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</w:pP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95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20"/>
                <w:sz w:val="32"/>
                <w:szCs w:val="32"/>
              </w:rPr>
              <w:t>增值税普通发票</w:t>
            </w:r>
          </w:p>
        </w:tc>
        <w:tc>
          <w:tcPr>
            <w:tcW w:w="26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411" w:firstLine="398"/>
              <w:jc w:val="both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开票内容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411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（选项</w:t>
            </w:r>
            <w:r>
              <w:rPr>
                <w:rFonts w:ascii="仿宋" w:hAnsi="仿宋" w:cs="仿宋"/>
                <w:color w:val="000000"/>
                <w:spacing w:val="77"/>
                <w:sz w:val="32"/>
                <w:szCs w:val="32"/>
                <w:lang w:eastAsia="zh-CN"/>
              </w:rPr>
              <w:t>打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√）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2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20"/>
                <w:sz w:val="32"/>
                <w:szCs w:val="32"/>
              </w:rPr>
              <w:t>技术培训费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</w:pP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320" w:firstLineChars="100"/>
              <w:jc w:val="both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position w:val="20"/>
                <w:sz w:val="32"/>
                <w:szCs w:val="32"/>
              </w:rPr>
              <w:t>技术咨询费</w:t>
            </w:r>
          </w:p>
        </w:tc>
        <w:tc>
          <w:tcPr>
            <w:tcW w:w="26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411" w:firstLine="398"/>
              <w:textAlignment w:val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仿宋" w:hAnsi="仿宋" w:cs="仿宋"/>
                <w:color w:val="000000"/>
                <w:spacing w:val="52"/>
                <w:sz w:val="32"/>
                <w:szCs w:val="32"/>
              </w:rPr>
              <w:t>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仿宋" w:hAnsi="仿宋" w:cs="仿宋"/>
                <w:color w:val="000000"/>
                <w:sz w:val="32"/>
                <w:szCs w:val="32"/>
              </w:rPr>
              <w:t>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20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5" w:lineRule="exact"/>
              <w:ind w:left="87" w:right="-80" w:firstLine="403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开户行及账号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（※专用发票必填）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020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9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5" w:lineRule="exact"/>
              <w:ind w:left="87" w:right="-80" w:firstLine="564"/>
              <w:textAlignment w:val="auto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地址及电话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仿宋" w:hAnsi="仿宋" w:cs="仿宋"/>
                <w:color w:val="000000"/>
                <w:sz w:val="32"/>
                <w:szCs w:val="32"/>
                <w:lang w:eastAsia="zh-CN"/>
              </w:rPr>
              <w:t>（※专用发票必填）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020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lang w:eastAsia="zh-CN"/>
              </w:rPr>
            </w:pPr>
          </w:p>
        </w:tc>
      </w:tr>
    </w:tbl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p>
      <w:pPr>
        <w:ind w:firstLine="320" w:firstLineChars="100"/>
      </w:pPr>
      <w:r>
        <w:rPr>
          <w:rFonts w:ascii="仿宋" w:hAnsi="仿宋" w:cs="仿宋"/>
          <w:color w:val="000000"/>
          <w:sz w:val="32"/>
          <w:szCs w:val="32"/>
        </w:rPr>
        <w:t>注</w:t>
      </w:r>
      <w:r>
        <w:rPr>
          <w:rFonts w:ascii="仿宋" w:hAnsi="仿宋" w:cs="仿宋"/>
          <w:color w:val="000000"/>
          <w:spacing w:val="-110"/>
          <w:sz w:val="32"/>
          <w:szCs w:val="32"/>
        </w:rPr>
        <w:t>：</w:t>
      </w:r>
      <w:r>
        <w:rPr>
          <w:rFonts w:ascii="仿宋" w:hAnsi="仿宋" w:cs="仿宋"/>
          <w:color w:val="000000"/>
          <w:sz w:val="32"/>
          <w:szCs w:val="32"/>
        </w:rPr>
        <w:t>请</w:t>
      </w:r>
      <w:r>
        <w:rPr>
          <w:rFonts w:ascii="仿宋" w:hAnsi="仿宋" w:cs="仿宋"/>
          <w:color w:val="000000"/>
          <w:spacing w:val="81"/>
          <w:sz w:val="32"/>
          <w:szCs w:val="32"/>
        </w:rPr>
        <w:t>于</w:t>
      </w:r>
      <w:r>
        <w:rPr>
          <w:rFonts w:hint="eastAsia" w:ascii="仿宋" w:hAnsi="仿宋" w:cs="仿宋"/>
          <w:color w:val="000000"/>
          <w:spacing w:val="81"/>
          <w:sz w:val="32"/>
          <w:szCs w:val="32"/>
          <w:lang w:eastAsia="zh-CN"/>
        </w:rPr>
        <w:t>9</w:t>
      </w:r>
      <w:r>
        <w:rPr>
          <w:rFonts w:ascii="仿宋" w:hAnsi="仿宋" w:cs="仿宋"/>
          <w:color w:val="000000"/>
          <w:spacing w:val="79"/>
          <w:sz w:val="32"/>
          <w:szCs w:val="32"/>
        </w:rPr>
        <w:t>月</w:t>
      </w:r>
      <w:r>
        <w:rPr>
          <w:rFonts w:ascii="仿宋" w:hAnsi="仿宋" w:cs="仿宋"/>
          <w:color w:val="000000"/>
          <w:sz w:val="32"/>
          <w:szCs w:val="32"/>
        </w:rPr>
        <w:t>2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cs="仿宋"/>
          <w:color w:val="000000"/>
          <w:sz w:val="32"/>
          <w:szCs w:val="32"/>
        </w:rPr>
        <w:t>日之前</w:t>
      </w:r>
      <w:r>
        <w:rPr>
          <w:rFonts w:ascii="仿宋" w:hAnsi="仿宋" w:cs="仿宋"/>
          <w:color w:val="000000"/>
          <w:spacing w:val="-110"/>
          <w:sz w:val="32"/>
          <w:szCs w:val="32"/>
        </w:rPr>
        <w:t>，</w:t>
      </w:r>
      <w:r>
        <w:rPr>
          <w:rFonts w:ascii="仿宋" w:hAnsi="仿宋" w:cs="仿宋"/>
          <w:color w:val="000000"/>
          <w:sz w:val="32"/>
          <w:szCs w:val="32"/>
        </w:rPr>
        <w:t>将填好的开票信息表以电子</w:t>
      </w:r>
      <w:r>
        <w:fldChar w:fldCharType="begin"/>
      </w:r>
      <w:r>
        <w:instrText xml:space="preserve"> HYPERLINK "mailto:传真报至华制集团邮箱DAVID.L@MICC.CN" </w:instrText>
      </w:r>
      <w:r>
        <w:fldChar w:fldCharType="separate"/>
      </w:r>
      <w:r>
        <w:rPr>
          <w:rFonts w:ascii="仿宋" w:hAnsi="仿宋" w:cs="仿宋"/>
          <w:color w:val="000000"/>
          <w:sz w:val="32"/>
          <w:szCs w:val="32"/>
        </w:rPr>
        <w:t>邮件发送至</w:t>
      </w:r>
      <w:r>
        <w:rPr>
          <w:rFonts w:ascii="仿宋" w:hAnsi="仿宋" w:cs="仿宋"/>
          <w:color w:val="000000"/>
          <w:spacing w:val="8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zgmjxh@126.com。</w:t>
      </w:r>
    </w:p>
    <w:p>
      <w:pPr>
        <w:rPr>
          <w:rFonts w:ascii="宋体" w:hAnsi="宋体" w:cs="宋体"/>
          <w:color w:val="000000"/>
          <w:sz w:val="44"/>
          <w:szCs w:val="44"/>
          <w:lang w:eastAsia="zh-CN"/>
        </w:rPr>
      </w:pPr>
    </w:p>
    <w:sectPr>
      <w:footerReference r:id="rId4" w:type="default"/>
      <w:type w:val="continuous"/>
      <w:pgSz w:w="16849" w:h="11917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KkaXY2AEAALU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A97"/>
    <w:multiLevelType w:val="multilevel"/>
    <w:tmpl w:val="31387A97"/>
    <w:lvl w:ilvl="0" w:tentative="0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E43263A"/>
    <w:multiLevelType w:val="multilevel"/>
    <w:tmpl w:val="4E4326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8D21CC"/>
    <w:multiLevelType w:val="multilevel"/>
    <w:tmpl w:val="5A8D21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874112"/>
    <w:multiLevelType w:val="multilevel"/>
    <w:tmpl w:val="65874112"/>
    <w:lvl w:ilvl="0" w:tentative="0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26"/>
    <w:rsid w:val="00050E1F"/>
    <w:rsid w:val="003B1B0D"/>
    <w:rsid w:val="00402F05"/>
    <w:rsid w:val="00607896"/>
    <w:rsid w:val="0066108D"/>
    <w:rsid w:val="00716B10"/>
    <w:rsid w:val="00741339"/>
    <w:rsid w:val="008306BE"/>
    <w:rsid w:val="00A70626"/>
    <w:rsid w:val="00AC601A"/>
    <w:rsid w:val="00BB4DDF"/>
    <w:rsid w:val="00EF7E29"/>
    <w:rsid w:val="00F17725"/>
    <w:rsid w:val="00FC0E94"/>
    <w:rsid w:val="075D11DC"/>
    <w:rsid w:val="07E51571"/>
    <w:rsid w:val="0ADE18F8"/>
    <w:rsid w:val="13226E30"/>
    <w:rsid w:val="1DD82C7D"/>
    <w:rsid w:val="25F14615"/>
    <w:rsid w:val="264A1C4F"/>
    <w:rsid w:val="2A8A2AA8"/>
    <w:rsid w:val="2BE50EB4"/>
    <w:rsid w:val="2BE84D69"/>
    <w:rsid w:val="2D441DA7"/>
    <w:rsid w:val="32AC0031"/>
    <w:rsid w:val="374534D2"/>
    <w:rsid w:val="3CF93209"/>
    <w:rsid w:val="3DEF16C7"/>
    <w:rsid w:val="4E927904"/>
    <w:rsid w:val="4FCD2F4B"/>
    <w:rsid w:val="4FF95025"/>
    <w:rsid w:val="5A2A412B"/>
    <w:rsid w:val="5B551721"/>
    <w:rsid w:val="5C8F5EF0"/>
    <w:rsid w:val="5C9B36CD"/>
    <w:rsid w:val="635849B0"/>
    <w:rsid w:val="77270AD9"/>
    <w:rsid w:val="777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9"/>
      <w:ind w:left="511"/>
    </w:pPr>
    <w:rPr>
      <w:rFonts w:ascii="Algerian" w:hAnsi="Algerian" w:eastAsia="Algerian"/>
      <w:sz w:val="24"/>
      <w:szCs w:val="24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2719</Characters>
  <Lines>22</Lines>
  <Paragraphs>6</Paragraphs>
  <TotalTime>144</TotalTime>
  <ScaleCrop>false</ScaleCrop>
  <LinksUpToDate>false</LinksUpToDate>
  <CharactersWithSpaces>3189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2020-09-03T03:26:00Z</dcterms:created>
  <dc:creator>96252</dc:creator>
  <cp:lastModifiedBy>杨超</cp:lastModifiedBy>
  <cp:lastPrinted>2020-09-09T06:25:00Z</cp:lastPrinted>
  <dcterms:modified xsi:type="dcterms:W3CDTF">2020-09-16T01:39:57Z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