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shd w:val="clear" w:color="auto" w:fill="FFFFFF"/>
        <w:spacing w:line="640" w:lineRule="exact"/>
        <w:jc w:val="center"/>
        <w:rPr>
          <w:rFonts w:hint="eastAsia" w:ascii="方正小标宋简体" w:eastAsia="方正小标宋简体"/>
          <w:bCs/>
          <w:color w:val="292727"/>
          <w:spacing w:val="-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292727"/>
          <w:spacing w:val="-6"/>
          <w:kern w:val="0"/>
          <w:sz w:val="40"/>
          <w:szCs w:val="40"/>
          <w:lang w:val="en-US" w:eastAsia="zh-CN"/>
        </w:rPr>
        <w:t>2020年全国煤炭经济运行形势和相关专题调研提纲</w:t>
      </w:r>
    </w:p>
    <w:p>
      <w:pPr>
        <w:tabs>
          <w:tab w:val="left" w:pos="2415"/>
        </w:tabs>
        <w:autoSpaceDE w:val="0"/>
        <w:autoSpaceDN w:val="0"/>
        <w:snapToGrid w:val="0"/>
        <w:spacing w:line="280" w:lineRule="exact"/>
        <w:jc w:val="left"/>
        <w:rPr>
          <w:rFonts w:ascii="仿宋_GB2312" w:eastAsia="仿宋_GB2312"/>
          <w:kern w:val="0"/>
          <w:sz w:val="15"/>
          <w:szCs w:val="15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一、今年以来企业经济运行情况</w:t>
      </w:r>
    </w:p>
    <w:p>
      <w:pPr>
        <w:spacing w:line="52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煤炭产能、产量，煤炭销售，煤炭成本，新产业培育发展情况，应收账款、资产和债务情况，职工工资（是否有欠发工资情况），投资情况等。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二、新冠肺炎疫情对企业主要经济技术指标的影响分析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三、企业去产能进展情况及面临的主要问题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四、煤炭企业税费负担情况</w:t>
      </w:r>
    </w:p>
    <w:p>
      <w:pPr>
        <w:spacing w:line="52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企业目前涉煤税费种类、收费标准和依据，占营业收入的比重。增值税由16%调整为13%以后，企业实际增值税变化情况。 矿业权出让收益制度实施以来，企业实际承担的勘查开发投资成本变化情况。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五、企业高质量发展和“十四五”规划情况</w:t>
      </w:r>
    </w:p>
    <w:p>
      <w:pPr>
        <w:spacing w:line="52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“十三五”发展各项规划指标完成情况，规划实施过程中存在的主要问题。企业推动高质量发展的典型经验与好的做法。对“十四五”煤炭行业发展形势的判断，企业“十四五”发展规划总体思路和重点任务。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六、需要协会协调解决的问题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8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color w:val="FFFFFF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06281"/>
    <w:rsid w:val="000025AE"/>
    <w:rsid w:val="00042502"/>
    <w:rsid w:val="000473CA"/>
    <w:rsid w:val="000644D3"/>
    <w:rsid w:val="000974B7"/>
    <w:rsid w:val="000A2DEE"/>
    <w:rsid w:val="0013285B"/>
    <w:rsid w:val="0013587E"/>
    <w:rsid w:val="0016193C"/>
    <w:rsid w:val="001A3F39"/>
    <w:rsid w:val="001B3729"/>
    <w:rsid w:val="001B3AB7"/>
    <w:rsid w:val="001C761C"/>
    <w:rsid w:val="001E6A86"/>
    <w:rsid w:val="002224F0"/>
    <w:rsid w:val="00244A66"/>
    <w:rsid w:val="00257FBE"/>
    <w:rsid w:val="0027047E"/>
    <w:rsid w:val="00277098"/>
    <w:rsid w:val="002950F1"/>
    <w:rsid w:val="002C5193"/>
    <w:rsid w:val="002E10EA"/>
    <w:rsid w:val="00306281"/>
    <w:rsid w:val="003308E4"/>
    <w:rsid w:val="00387A0C"/>
    <w:rsid w:val="0039421D"/>
    <w:rsid w:val="003961BB"/>
    <w:rsid w:val="003A1770"/>
    <w:rsid w:val="003D46B4"/>
    <w:rsid w:val="003D4D32"/>
    <w:rsid w:val="003E1610"/>
    <w:rsid w:val="003F3A1A"/>
    <w:rsid w:val="00412078"/>
    <w:rsid w:val="004140DD"/>
    <w:rsid w:val="00461C0B"/>
    <w:rsid w:val="004917A9"/>
    <w:rsid w:val="004C317C"/>
    <w:rsid w:val="00506E68"/>
    <w:rsid w:val="00507256"/>
    <w:rsid w:val="005149A2"/>
    <w:rsid w:val="005320A2"/>
    <w:rsid w:val="00536FA2"/>
    <w:rsid w:val="00576D41"/>
    <w:rsid w:val="005E4B47"/>
    <w:rsid w:val="005E5D9A"/>
    <w:rsid w:val="0060108D"/>
    <w:rsid w:val="00603CF0"/>
    <w:rsid w:val="00606A77"/>
    <w:rsid w:val="006510E4"/>
    <w:rsid w:val="00653DD5"/>
    <w:rsid w:val="00656DE0"/>
    <w:rsid w:val="00663325"/>
    <w:rsid w:val="00672B9D"/>
    <w:rsid w:val="00677FBE"/>
    <w:rsid w:val="006813D1"/>
    <w:rsid w:val="006850FA"/>
    <w:rsid w:val="00691C14"/>
    <w:rsid w:val="006952AB"/>
    <w:rsid w:val="006E3050"/>
    <w:rsid w:val="006F64DD"/>
    <w:rsid w:val="006F70F1"/>
    <w:rsid w:val="0070519C"/>
    <w:rsid w:val="00710FAC"/>
    <w:rsid w:val="00734AEF"/>
    <w:rsid w:val="00754230"/>
    <w:rsid w:val="00784071"/>
    <w:rsid w:val="007F0B93"/>
    <w:rsid w:val="0080192A"/>
    <w:rsid w:val="008436B0"/>
    <w:rsid w:val="008623C3"/>
    <w:rsid w:val="00867F84"/>
    <w:rsid w:val="00885B3C"/>
    <w:rsid w:val="008B2E73"/>
    <w:rsid w:val="008C472E"/>
    <w:rsid w:val="008D3809"/>
    <w:rsid w:val="00904652"/>
    <w:rsid w:val="00905FC8"/>
    <w:rsid w:val="00907A45"/>
    <w:rsid w:val="00947402"/>
    <w:rsid w:val="009574EE"/>
    <w:rsid w:val="00957840"/>
    <w:rsid w:val="009938E4"/>
    <w:rsid w:val="00993B02"/>
    <w:rsid w:val="0099737D"/>
    <w:rsid w:val="009A1E04"/>
    <w:rsid w:val="009B43F2"/>
    <w:rsid w:val="009B61F8"/>
    <w:rsid w:val="009C6AA2"/>
    <w:rsid w:val="00A00E0E"/>
    <w:rsid w:val="00A01C22"/>
    <w:rsid w:val="00A07CB0"/>
    <w:rsid w:val="00A12A72"/>
    <w:rsid w:val="00A163C6"/>
    <w:rsid w:val="00A32230"/>
    <w:rsid w:val="00A367D3"/>
    <w:rsid w:val="00A70827"/>
    <w:rsid w:val="00A71BD0"/>
    <w:rsid w:val="00A755B1"/>
    <w:rsid w:val="00A90E0E"/>
    <w:rsid w:val="00AC1EC1"/>
    <w:rsid w:val="00AE110B"/>
    <w:rsid w:val="00AF3FF6"/>
    <w:rsid w:val="00B04D5D"/>
    <w:rsid w:val="00B2004E"/>
    <w:rsid w:val="00B36466"/>
    <w:rsid w:val="00B57183"/>
    <w:rsid w:val="00B57CA9"/>
    <w:rsid w:val="00B72CB3"/>
    <w:rsid w:val="00B74D77"/>
    <w:rsid w:val="00B86042"/>
    <w:rsid w:val="00B90B27"/>
    <w:rsid w:val="00B93C68"/>
    <w:rsid w:val="00B93DAD"/>
    <w:rsid w:val="00BA58B9"/>
    <w:rsid w:val="00BB3B77"/>
    <w:rsid w:val="00BD46A5"/>
    <w:rsid w:val="00BE08CE"/>
    <w:rsid w:val="00BE449B"/>
    <w:rsid w:val="00BE5162"/>
    <w:rsid w:val="00BF4650"/>
    <w:rsid w:val="00C00401"/>
    <w:rsid w:val="00C04AEA"/>
    <w:rsid w:val="00C212E1"/>
    <w:rsid w:val="00C24BF7"/>
    <w:rsid w:val="00C3077B"/>
    <w:rsid w:val="00C30E30"/>
    <w:rsid w:val="00C939FD"/>
    <w:rsid w:val="00CA32BD"/>
    <w:rsid w:val="00D02056"/>
    <w:rsid w:val="00D27697"/>
    <w:rsid w:val="00D323B7"/>
    <w:rsid w:val="00D37650"/>
    <w:rsid w:val="00D90F0F"/>
    <w:rsid w:val="00DD18AD"/>
    <w:rsid w:val="00DE3890"/>
    <w:rsid w:val="00DF129A"/>
    <w:rsid w:val="00E5577C"/>
    <w:rsid w:val="00E87B89"/>
    <w:rsid w:val="00E94853"/>
    <w:rsid w:val="00E9597A"/>
    <w:rsid w:val="00ED2B15"/>
    <w:rsid w:val="00ED5A84"/>
    <w:rsid w:val="00EF7911"/>
    <w:rsid w:val="00F022E9"/>
    <w:rsid w:val="00F0513D"/>
    <w:rsid w:val="00F1202D"/>
    <w:rsid w:val="00F621C5"/>
    <w:rsid w:val="00F9133E"/>
    <w:rsid w:val="00FD67E5"/>
    <w:rsid w:val="00FE0916"/>
    <w:rsid w:val="00FF5E03"/>
    <w:rsid w:val="00FF6458"/>
    <w:rsid w:val="15E1302F"/>
    <w:rsid w:val="1C8D79FB"/>
    <w:rsid w:val="1FCF7D86"/>
    <w:rsid w:val="3161154A"/>
    <w:rsid w:val="35315BF3"/>
    <w:rsid w:val="361F1348"/>
    <w:rsid w:val="37B50D46"/>
    <w:rsid w:val="3C9D2D76"/>
    <w:rsid w:val="3D1E18D1"/>
    <w:rsid w:val="41FE58F2"/>
    <w:rsid w:val="4C0D1CCA"/>
    <w:rsid w:val="546A6E2F"/>
    <w:rsid w:val="57596A72"/>
    <w:rsid w:val="5BE948A1"/>
    <w:rsid w:val="73523660"/>
    <w:rsid w:val="7D684F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4">
    <w:name w:val="Block Text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1440" w:leftChars="700" w:right="1440" w:rightChars="7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paragraph" w:customStyle="1" w:styleId="15">
    <w:name w:val="135（正文）"/>
    <w:basedOn w:val="1"/>
    <w:link w:val="16"/>
    <w:qFormat/>
    <w:uiPriority w:val="0"/>
    <w:pPr>
      <w:adjustRightInd w:val="0"/>
      <w:spacing w:beforeLines="50" w:line="300" w:lineRule="auto"/>
      <w:ind w:firstLine="560" w:firstLineChars="200"/>
    </w:pPr>
    <w:rPr>
      <w:rFonts w:ascii="宋体" w:hAnsi="宋体"/>
      <w:color w:val="000000"/>
      <w:kern w:val="0"/>
      <w:sz w:val="28"/>
      <w:szCs w:val="28"/>
    </w:rPr>
  </w:style>
  <w:style w:type="character" w:customStyle="1" w:styleId="16">
    <w:name w:val="135（正文） Char"/>
    <w:link w:val="15"/>
    <w:qFormat/>
    <w:uiPriority w:val="0"/>
    <w:rPr>
      <w:rFonts w:ascii="宋体" w:hAnsi="宋体" w:cs="宋体"/>
      <w:color w:val="000000"/>
      <w:sz w:val="28"/>
      <w:szCs w:val="28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页脚 Char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文档结构图 Char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日期 Char"/>
    <w:link w:val="5"/>
    <w:semiHidden/>
    <w:qFormat/>
    <w:uiPriority w:val="99"/>
    <w:rPr>
      <w:kern w:val="2"/>
      <w:sz w:val="21"/>
      <w:szCs w:val="22"/>
    </w:rPr>
  </w:style>
  <w:style w:type="character" w:customStyle="1" w:styleId="22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标题 1 Char"/>
    <w:basedOn w:val="12"/>
    <w:link w:val="2"/>
    <w:qFormat/>
    <w:uiPriority w:val="0"/>
    <w:rPr>
      <w:rFonts w:hint="eastAsia" w:ascii="宋体" w:hAnsi="宋体" w:eastAsia="宋体" w:cs="宋体"/>
      <w:b/>
      <w:kern w:val="36"/>
      <w:sz w:val="48"/>
      <w:szCs w:val="48"/>
    </w:rPr>
  </w:style>
  <w:style w:type="paragraph" w:customStyle="1" w:styleId="24">
    <w:name w:val="p0"/>
    <w:basedOn w:val="1"/>
    <w:qFormat/>
    <w:uiPriority w:val="0"/>
    <w:pPr>
      <w:widowControl/>
      <w:jc w:val="left"/>
    </w:pPr>
    <w:rPr>
      <w:rFonts w:ascii="Times New Roman" w:hAnsi="Times New Roman"/>
      <w:kern w:val="0"/>
      <w:szCs w:val="21"/>
    </w:rPr>
  </w:style>
  <w:style w:type="paragraph" w:customStyle="1" w:styleId="25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115</Words>
  <Characters>662</Characters>
  <Lines>5</Lines>
  <Paragraphs>1</Paragraphs>
  <TotalTime>18</TotalTime>
  <ScaleCrop>false</ScaleCrop>
  <LinksUpToDate>false</LinksUpToDate>
  <CharactersWithSpaces>776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2019-10-09T08:17:00Z</dcterms:created>
  <dc:creator>Microsoft</dc:creator>
  <cp:lastModifiedBy>WPS_1487142550</cp:lastModifiedBy>
  <cp:lastPrinted>2019-03-05T00:46:00Z</cp:lastPrinted>
  <dcterms:modified xsi:type="dcterms:W3CDTF">2020-05-25T01:40:33Z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