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中国有色矿业集团有限公司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b/>
          <w:bCs/>
          <w:sz w:val="44"/>
        </w:rPr>
        <w:t>（</w:t>
      </w:r>
      <w:r>
        <w:rPr>
          <w:rFonts w:hint="eastAsia"/>
          <w:b/>
          <w:bCs/>
          <w:sz w:val="44"/>
        </w:rPr>
        <w:t>有色金属工业人才中心</w:t>
      </w:r>
      <w:r>
        <w:rPr>
          <w:b/>
          <w:bCs/>
          <w:sz w:val="44"/>
        </w:rPr>
        <w:t>）</w:t>
      </w:r>
    </w:p>
    <w:p>
      <w:pPr>
        <w:ind w:firstLine="883" w:firstLineChars="200"/>
        <w:jc w:val="both"/>
        <w:rPr>
          <w:rFonts w:hint="eastAsia"/>
          <w:sz w:val="44"/>
        </w:rPr>
      </w:pPr>
      <w:r>
        <w:rPr>
          <w:rFonts w:hint="eastAsia"/>
          <w:b/>
          <w:bCs/>
          <w:sz w:val="44"/>
          <w:lang w:eastAsia="zh-CN"/>
        </w:rPr>
        <w:t>初</w:t>
      </w:r>
      <w:r>
        <w:rPr>
          <w:rFonts w:hint="eastAsia"/>
          <w:b/>
          <w:bCs/>
          <w:sz w:val="44"/>
        </w:rPr>
        <w:t>级专业技术职务任职资格评审条件</w:t>
      </w:r>
    </w:p>
    <w:p>
      <w:pPr>
        <w:snapToGrid w:val="0"/>
        <w:jc w:val="center"/>
        <w:rPr>
          <w:rFonts w:hint="eastAsia"/>
          <w:b/>
        </w:rPr>
      </w:pP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一、为客观公正地评价专业技术人员的水平，鼓励多出成果，多出人才，促进各领域科学与技术进步，结合实际情况，制定本条件。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级专业技术职务任职资格评审范围为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助理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工程师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三、申报条件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（一）申报初级专业技术职务任职资格的人员，应是在职人员，并且具备良好的职业道德和敬业精神，遵纪守法。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（二）申报晋升初级专业技术职务任职资格的人员，还必须符合下列条件：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1、大学本科毕业后，无法直接办理认定手续的，从事所申报专业工作1年以上；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2、大学专科毕业后，从见习期满，再从事本专业技术工作2年以上，但无法直接办理认定手续；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3、中专毕业后，担任本专业员级职务3年以上；或从事本专业工作4年以上；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4、高中或职高毕业后，取得大学专科以上学历，并在本专业技术岗位上工作6年以上。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（三）申报初级专业技术职务任职资格的人员，历年来年度考核结果应该为“称职”以上。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、助理工程师任职资格评审条件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（一）基本要求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1、具备一定的生产、管理、科研开发、工程设计等专业工作经验，有解决本专业一般技术问题的能力；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2、有检索技术文献、收集资料和正确处理科研试验数据的能力；有一定的开拓能力，能将先进技术和理论应用于科研、设计和生产实践中。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（二）业绩与成果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申报人在从事本专业工作期间，应具备下列业绩与成果之一：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1、获公司科技进步奖项的成员，包括QC成果奖。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2、参与编制公司发展规划或新、扩、改建项目可行性研究或初步设计；参与完成公司中型以上项目可研报告、工程设计或参与技术攻关、项目引进、工艺改良。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3、参与新技术、新工艺、新设备和新材料的推广应用以及先进管理方法的实施。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4、参与编写企业的各种标准、规程、规范。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5、参与处理或排除生产故障，效果显著，或参与解决本专业技术难题，消化吸收引进项目，取得显著经济效益或社会效益，受到公司主管部门表彰或奖励。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6、参与公司信息化建设项目的主要过程，对促进项目实施成功做出了较大贡献。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7、获公司科技先进个人奖励等。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(三）个人技术总结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及送审论文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1、个人技术工作总结报告一份。</w:t>
      </w:r>
    </w:p>
    <w:p>
      <w:pPr>
        <w:spacing w:line="600" w:lineRule="exact"/>
        <w:ind w:firstLine="560" w:firstLineChars="20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2、送审论文一篇，发表未发表均可，若送审论文为发表论文需为独著或第一作者。</w:t>
      </w: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FC"/>
    <w:rsid w:val="00292D08"/>
    <w:rsid w:val="004415C2"/>
    <w:rsid w:val="00565885"/>
    <w:rsid w:val="00943EFC"/>
    <w:rsid w:val="2F7A09A1"/>
    <w:rsid w:val="314E042C"/>
    <w:rsid w:val="73691E9F"/>
    <w:rsid w:val="739A00D1"/>
    <w:rsid w:val="754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312</Words>
  <Characters>1781</Characters>
  <Lines>14</Lines>
  <Paragraphs>4</Paragraphs>
  <TotalTime>58</TotalTime>
  <ScaleCrop>false</ScaleCrop>
  <LinksUpToDate>false</LinksUpToDate>
  <CharactersWithSpaces>2089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2017-06-13T07:53:00Z</dcterms:created>
  <dc:creator>zhengwei</dc:creator>
  <cp:lastModifiedBy>Li-rui</cp:lastModifiedBy>
  <dcterms:modified xsi:type="dcterms:W3CDTF">2019-05-22T07:08:35Z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